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48" w:rsidRDefault="00AE7948" w:rsidP="001C1621">
      <w:pPr>
        <w:jc w:val="center"/>
        <w:rPr>
          <w:b/>
          <w:noProof/>
        </w:rPr>
      </w:pPr>
    </w:p>
    <w:p w:rsidR="001C1621" w:rsidRPr="007D4792" w:rsidRDefault="001C1621" w:rsidP="001C1621">
      <w:pPr>
        <w:jc w:val="center"/>
        <w:rPr>
          <w:b/>
          <w:color w:val="365F91" w:themeColor="accent1" w:themeShade="BF"/>
          <w:sz w:val="18"/>
        </w:rPr>
      </w:pPr>
      <w:r w:rsidRPr="00973F95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F95">
        <w:rPr>
          <w:b/>
          <w:color w:val="365F91" w:themeColor="accent1" w:themeShade="BF"/>
        </w:rPr>
        <w:t>JELOVNIK</w:t>
      </w:r>
      <w:r w:rsidRPr="00973F95">
        <w:rPr>
          <w:b/>
          <w:color w:val="365F91" w:themeColor="accent1" w:themeShade="BF"/>
        </w:rPr>
        <w:br/>
        <w:t>03.06.-07.06.2024</w:t>
      </w:r>
      <w:r>
        <w:rPr>
          <w:b/>
          <w:color w:val="365F91" w:themeColor="accent1" w:themeShade="BF"/>
          <w:sz w:val="18"/>
        </w:rPr>
        <w:t>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1C1621" w:rsidRPr="00973F95" w:rsidTr="001C1621">
        <w:trPr>
          <w:trHeight w:val="255"/>
        </w:trPr>
        <w:tc>
          <w:tcPr>
            <w:tcW w:w="2201" w:type="dxa"/>
            <w:vAlign w:val="center"/>
          </w:tcPr>
          <w:p w:rsidR="001C1621" w:rsidRPr="00973F95" w:rsidRDefault="001C1621" w:rsidP="001C162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1707" w:type="dxa"/>
          </w:tcPr>
          <w:p w:rsidR="001C1621" w:rsidRPr="00973F95" w:rsidRDefault="001C1621" w:rsidP="001C1621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 w:themeColor="text1"/>
              </w:rPr>
            </w:pPr>
          </w:p>
        </w:tc>
        <w:tc>
          <w:tcPr>
            <w:tcW w:w="6224" w:type="dxa"/>
          </w:tcPr>
          <w:p w:rsidR="001C1621" w:rsidRPr="00973F95" w:rsidRDefault="001C1621" w:rsidP="001C1621">
            <w:pPr>
              <w:spacing w:after="0" w:line="240" w:lineRule="auto"/>
              <w:rPr>
                <w:rFonts w:ascii="Calibri" w:eastAsia="Times New Roman" w:hAnsi="Calibri" w:cs="Tahoma"/>
                <w:b/>
                <w:color w:val="000000" w:themeColor="text1"/>
              </w:rPr>
            </w:pPr>
          </w:p>
        </w:tc>
      </w:tr>
      <w:tr w:rsidR="001C1621" w:rsidRPr="00973F95" w:rsidTr="001C1621">
        <w:trPr>
          <w:trHeight w:val="1536"/>
        </w:trPr>
        <w:tc>
          <w:tcPr>
            <w:tcW w:w="2201" w:type="dxa"/>
            <w:vAlign w:val="center"/>
          </w:tcPr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PONEDJELJAK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03.06.2024.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</w:tc>
        <w:tc>
          <w:tcPr>
            <w:tcW w:w="1707" w:type="dxa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br/>
              <w:t>VOĆE: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br/>
              <w:t>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973F95" w:rsidRPr="00AE7948" w:rsidRDefault="00973F95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Čokoladno mlijeko, kajzerica, maslac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Jabuka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914CEF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Varivo od boba</w:t>
            </w:r>
            <w:r w:rsidR="001C1621"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s krumpirom i povrćem, </w:t>
            </w:r>
            <w:proofErr w:type="spellStart"/>
            <w:r w:rsidR="001C1621"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="001C1621"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kruh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973F95" w:rsidRPr="00AE7948" w:rsidRDefault="00973F95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914CEF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Domaći cijeđeni sok, </w:t>
            </w:r>
            <w:r w:rsidR="00914CEF"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kocke od maka</w:t>
            </w:r>
          </w:p>
        </w:tc>
      </w:tr>
      <w:tr w:rsidR="001C1621" w:rsidRPr="00973F95" w:rsidTr="001C1621">
        <w:trPr>
          <w:trHeight w:val="1613"/>
        </w:trPr>
        <w:tc>
          <w:tcPr>
            <w:tcW w:w="2201" w:type="dxa"/>
            <w:vAlign w:val="center"/>
          </w:tcPr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UTORAK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04.06.2024.</w:t>
            </w:r>
          </w:p>
        </w:tc>
        <w:tc>
          <w:tcPr>
            <w:tcW w:w="1707" w:type="dxa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973F95" w:rsidRPr="00AE7948" w:rsidRDefault="00973F95" w:rsidP="001C1621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Voćni čaj, </w:t>
            </w:r>
            <w:r w:rsidR="00914CEF" w:rsidRPr="00AE7948">
              <w:rPr>
                <w:rFonts w:ascii="Arial" w:hAnsi="Arial" w:cs="Arial"/>
                <w:b/>
                <w:color w:val="365F91" w:themeColor="accent1" w:themeShade="BF"/>
              </w:rPr>
              <w:t>marmelada,</w:t>
            </w: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 crni kruh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Banana</w:t>
            </w: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br/>
            </w:r>
          </w:p>
          <w:p w:rsidR="001C1621" w:rsidRPr="00AE7948" w:rsidRDefault="00914CEF" w:rsidP="001C1621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Lazanje</w:t>
            </w:r>
            <w:r w:rsidR="001C1621"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 s mesom, zelena salata s radićem, </w:t>
            </w:r>
            <w:proofErr w:type="spellStart"/>
            <w:r w:rsidR="001C1621" w:rsidRPr="00AE7948">
              <w:rPr>
                <w:rFonts w:ascii="Arial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="001C1621"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 kruh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1C1621" w:rsidRPr="00AE7948" w:rsidRDefault="00914CEF" w:rsidP="001C1621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proofErr w:type="spellStart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Bioaktiv</w:t>
            </w:r>
            <w:proofErr w:type="spellEnd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,</w:t>
            </w:r>
            <w:r w:rsidR="00973F95"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 kukuruzni kruh</w:t>
            </w:r>
          </w:p>
        </w:tc>
      </w:tr>
      <w:tr w:rsidR="001C1621" w:rsidRPr="00973F95" w:rsidTr="001C1621">
        <w:trPr>
          <w:trHeight w:val="840"/>
        </w:trPr>
        <w:tc>
          <w:tcPr>
            <w:tcW w:w="2201" w:type="dxa"/>
            <w:shd w:val="clear" w:color="auto" w:fill="auto"/>
            <w:vAlign w:val="center"/>
          </w:tcPr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SRIJEDA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05.06.2024.</w:t>
            </w:r>
          </w:p>
        </w:tc>
        <w:tc>
          <w:tcPr>
            <w:tcW w:w="1707" w:type="dxa"/>
            <w:shd w:val="clear" w:color="auto" w:fill="auto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shd w:val="clear" w:color="auto" w:fill="auto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Čaj od šipka, mliječni namaz s povrćem, </w:t>
            </w:r>
            <w:proofErr w:type="spellStart"/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kruh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Kruška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Pileća juha s rezancima,  pečena puretina, restani krumpir, salata od svježeg zelja, </w:t>
            </w:r>
            <w:proofErr w:type="spellStart"/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 xml:space="preserve"> kruh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914CEF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Griz s čokoladnim mrvicama</w:t>
            </w:r>
          </w:p>
        </w:tc>
      </w:tr>
      <w:tr w:rsidR="001C1621" w:rsidRPr="00973F95" w:rsidTr="001C1621">
        <w:trPr>
          <w:trHeight w:val="1548"/>
        </w:trPr>
        <w:tc>
          <w:tcPr>
            <w:tcW w:w="2201" w:type="dxa"/>
            <w:shd w:val="clear" w:color="auto" w:fill="FFFFFF" w:themeFill="background1"/>
            <w:vAlign w:val="center"/>
          </w:tcPr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ČETVRTAK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06.06.2024.</w:t>
            </w:r>
          </w:p>
        </w:tc>
        <w:tc>
          <w:tcPr>
            <w:tcW w:w="1707" w:type="dxa"/>
            <w:shd w:val="clear" w:color="auto" w:fill="FFFFFF" w:themeFill="background1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1C1621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547A96" w:rsidRPr="00AE7948" w:rsidRDefault="00547A96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973F95" w:rsidRPr="00AE7948" w:rsidRDefault="00973F95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  <w:shd w:val="clear" w:color="auto" w:fill="FFFFFF" w:themeFill="background1"/>
          </w:tcPr>
          <w:p w:rsidR="00973F95" w:rsidRPr="00AE7948" w:rsidRDefault="00973F95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Čaj od šipka, </w:t>
            </w:r>
            <w:r w:rsidR="00914CEF" w:rsidRPr="00AE7948">
              <w:rPr>
                <w:rFonts w:ascii="Arial" w:hAnsi="Arial" w:cs="Arial"/>
                <w:b/>
                <w:color w:val="365F91" w:themeColor="accent1" w:themeShade="BF"/>
              </w:rPr>
              <w:t>topljeni sir</w:t>
            </w: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, crni kruh</w:t>
            </w:r>
          </w:p>
          <w:p w:rsidR="00973F95" w:rsidRPr="00AE7948" w:rsidRDefault="00973F95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Jabuka</w:t>
            </w:r>
          </w:p>
          <w:p w:rsidR="00973F95" w:rsidRPr="00AE7948" w:rsidRDefault="00973F95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973F95" w:rsidRPr="00AE7948" w:rsidRDefault="00973F95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Varivo od graška sa domaćim </w:t>
            </w:r>
            <w:proofErr w:type="spellStart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noklicama</w:t>
            </w:r>
            <w:proofErr w:type="spellEnd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, </w:t>
            </w:r>
            <w:proofErr w:type="spellStart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 xml:space="preserve"> kruh</w:t>
            </w:r>
            <w:r w:rsidR="00914CEF" w:rsidRPr="00AE7948">
              <w:rPr>
                <w:rFonts w:ascii="Arial" w:hAnsi="Arial" w:cs="Arial"/>
                <w:b/>
                <w:color w:val="365F91" w:themeColor="accent1" w:themeShade="BF"/>
              </w:rPr>
              <w:t>, sladoled</w:t>
            </w:r>
          </w:p>
          <w:p w:rsidR="00914CEF" w:rsidRPr="00AE7948" w:rsidRDefault="00914CEF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914CEF" w:rsidRPr="00AE7948" w:rsidRDefault="00914CEF" w:rsidP="00973F95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="00914CEF" w:rsidRPr="00AE7948" w:rsidRDefault="00914CEF" w:rsidP="00973F9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Biskvit s mrkvom</w:t>
            </w:r>
          </w:p>
        </w:tc>
      </w:tr>
      <w:tr w:rsidR="001C1621" w:rsidRPr="00973F95" w:rsidTr="001C1621">
        <w:trPr>
          <w:trHeight w:val="1700"/>
        </w:trPr>
        <w:tc>
          <w:tcPr>
            <w:tcW w:w="2201" w:type="dxa"/>
            <w:vAlign w:val="center"/>
          </w:tcPr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PETAK</w:t>
            </w:r>
          </w:p>
          <w:p w:rsidR="001C1621" w:rsidRPr="00AE7948" w:rsidRDefault="001C1621" w:rsidP="001C1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07.06.2024.</w:t>
            </w:r>
          </w:p>
        </w:tc>
        <w:tc>
          <w:tcPr>
            <w:tcW w:w="1707" w:type="dxa"/>
          </w:tcPr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DORUČAK: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VOĆE: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RUČAK:</w:t>
            </w: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547A96" w:rsidRPr="00AE7948" w:rsidRDefault="00547A96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</w:p>
          <w:p w:rsidR="001C1621" w:rsidRPr="00AE7948" w:rsidRDefault="001C1621" w:rsidP="001C1621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Times New Roman" w:hAnsi="Arial" w:cs="Arial"/>
                <w:b/>
                <w:color w:val="365F91" w:themeColor="accent1" w:themeShade="BF"/>
              </w:rPr>
              <w:t>UŽINA:</w:t>
            </w:r>
          </w:p>
        </w:tc>
        <w:tc>
          <w:tcPr>
            <w:tcW w:w="6224" w:type="dxa"/>
          </w:tcPr>
          <w:p w:rsidR="00973F95" w:rsidRPr="00AE7948" w:rsidRDefault="00973F95" w:rsidP="00973F95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t>Kukuruzne pahuljice, mlijeko</w:t>
            </w:r>
            <w:r w:rsidRPr="00AE7948">
              <w:rPr>
                <w:rFonts w:ascii="Arial" w:hAnsi="Arial" w:cs="Arial"/>
                <w:b/>
                <w:color w:val="365F91" w:themeColor="accent1" w:themeShade="BF"/>
              </w:rPr>
              <w:br/>
              <w:t>Naranča</w:t>
            </w:r>
          </w:p>
          <w:p w:rsidR="00973F95" w:rsidRPr="00AE7948" w:rsidRDefault="00914CEF" w:rsidP="00973F95">
            <w:pPr>
              <w:rPr>
                <w:rFonts w:ascii="Arial" w:eastAsia="Calibri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Calibri" w:hAnsi="Arial" w:cs="Arial"/>
                <w:b/>
                <w:color w:val="365F91" w:themeColor="accent1" w:themeShade="BF"/>
              </w:rPr>
              <w:t xml:space="preserve">Juha od povrća, </w:t>
            </w:r>
            <w:r w:rsidR="00973F95" w:rsidRPr="00AE7948">
              <w:rPr>
                <w:rFonts w:ascii="Arial" w:eastAsia="Calibri" w:hAnsi="Arial" w:cs="Arial"/>
                <w:b/>
                <w:color w:val="365F91" w:themeColor="accent1" w:themeShade="BF"/>
              </w:rPr>
              <w:t xml:space="preserve"> rižoto s tunom,  salata od cikle,  </w:t>
            </w:r>
            <w:proofErr w:type="spellStart"/>
            <w:r w:rsidR="00973F95" w:rsidRPr="00AE7948">
              <w:rPr>
                <w:rFonts w:ascii="Arial" w:eastAsia="Calibri" w:hAnsi="Arial" w:cs="Arial"/>
                <w:b/>
                <w:color w:val="365F91" w:themeColor="accent1" w:themeShade="BF"/>
              </w:rPr>
              <w:t>polubijeli</w:t>
            </w:r>
            <w:proofErr w:type="spellEnd"/>
            <w:r w:rsidR="00973F95" w:rsidRPr="00AE7948">
              <w:rPr>
                <w:rFonts w:ascii="Arial" w:eastAsia="Calibri" w:hAnsi="Arial" w:cs="Arial"/>
                <w:b/>
                <w:color w:val="365F91" w:themeColor="accent1" w:themeShade="BF"/>
              </w:rPr>
              <w:t xml:space="preserve"> kruh</w:t>
            </w:r>
          </w:p>
          <w:p w:rsidR="001C1621" w:rsidRPr="00AE7948" w:rsidRDefault="001C1621" w:rsidP="00973F95">
            <w:pPr>
              <w:spacing w:after="0" w:line="240" w:lineRule="auto"/>
              <w:rPr>
                <w:rFonts w:ascii="Arial" w:eastAsia="Calibri" w:hAnsi="Arial" w:cs="Arial"/>
                <w:b/>
                <w:color w:val="365F91" w:themeColor="accent1" w:themeShade="BF"/>
              </w:rPr>
            </w:pPr>
          </w:p>
          <w:p w:rsidR="00914CEF" w:rsidRPr="00AE7948" w:rsidRDefault="00914CEF" w:rsidP="00973F95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</w:rPr>
            </w:pPr>
            <w:r w:rsidRPr="00AE7948">
              <w:rPr>
                <w:rFonts w:ascii="Arial" w:eastAsia="Calibri" w:hAnsi="Arial" w:cs="Arial"/>
                <w:b/>
                <w:color w:val="365F91" w:themeColor="accent1" w:themeShade="BF"/>
              </w:rPr>
              <w:t>Voćni jogurt</w:t>
            </w:r>
          </w:p>
        </w:tc>
      </w:tr>
    </w:tbl>
    <w:p w:rsidR="001C1621" w:rsidRPr="007D4792" w:rsidRDefault="001C1621" w:rsidP="001C1621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16"/>
          <w:szCs w:val="20"/>
          <w:lang w:val="en-AU"/>
        </w:rPr>
      </w:pPr>
    </w:p>
    <w:p w:rsidR="001C1621" w:rsidRPr="00AE7948" w:rsidRDefault="001C1621" w:rsidP="001C1621">
      <w:p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NAPOMENA</w:t>
      </w:r>
    </w:p>
    <w:p w:rsidR="001C1621" w:rsidRPr="00AE7948" w:rsidRDefault="001C1621" w:rsidP="001C1621">
      <w:p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</w:p>
    <w:p w:rsidR="001C1621" w:rsidRPr="00AE7948" w:rsidRDefault="001C1621" w:rsidP="001C162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</w:pP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ZAJUTRAK: u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jutarnjim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dežurnim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skupinama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vremenu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proofErr w:type="gram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od</w:t>
      </w:r>
      <w:proofErr w:type="spellEnd"/>
      <w:proofErr w:type="gram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06.00. </w:t>
      </w:r>
      <w:proofErr w:type="gram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do</w:t>
      </w:r>
      <w:proofErr w:type="gram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06.30.h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djeca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dobivaju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kekse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1C1621" w:rsidRPr="00AE7948" w:rsidRDefault="001C1621" w:rsidP="001C1621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Vrtić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zadržava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pravo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izmjene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jelovnika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izvanrednim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situacijama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1C1621" w:rsidRPr="00AE7948" w:rsidRDefault="001C1621" w:rsidP="001C1621">
      <w:pPr>
        <w:pStyle w:val="Odlomakpopisa"/>
        <w:spacing w:after="0" w:line="240" w:lineRule="auto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 w:eastAsia="hr-HR"/>
        </w:rPr>
      </w:pPr>
    </w:p>
    <w:p w:rsidR="001C1621" w:rsidRPr="00AE7948" w:rsidRDefault="001C1621" w:rsidP="001C1621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</w:p>
    <w:p w:rsidR="00AE7948" w:rsidRPr="00AE7948" w:rsidRDefault="00AE7948" w:rsidP="001C1621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</w:p>
    <w:p w:rsidR="001C1621" w:rsidRPr="00AE7948" w:rsidRDefault="001C1621" w:rsidP="001C1621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JELOVNIK SASTAVILI:</w:t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</w:p>
    <w:p w:rsidR="001C1621" w:rsidRPr="00AE7948" w:rsidRDefault="001C1621" w:rsidP="001C1621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Jelena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Dujaković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Mirjana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Šimanović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vms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ab/>
      </w:r>
    </w:p>
    <w:p w:rsidR="001C1621" w:rsidRPr="00AE7948" w:rsidRDefault="001C1621" w:rsidP="001C1621">
      <w:pPr>
        <w:spacing w:after="0" w:line="240" w:lineRule="auto"/>
        <w:jc w:val="both"/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</w:pP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Danijel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Vodopija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glavni</w:t>
      </w:r>
      <w:proofErr w:type="spellEnd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AE7948">
        <w:rPr>
          <w:rFonts w:ascii="Arial" w:eastAsia="Times New Roman" w:hAnsi="Arial" w:cs="Arial"/>
          <w:b/>
          <w:color w:val="365F91" w:themeColor="accent1" w:themeShade="BF"/>
          <w:sz w:val="20"/>
          <w:szCs w:val="20"/>
          <w:lang w:val="en-AU"/>
        </w:rPr>
        <w:t>kuhar</w:t>
      </w:r>
      <w:proofErr w:type="spellEnd"/>
    </w:p>
    <w:p w:rsidR="001C1621" w:rsidRPr="00AE7948" w:rsidRDefault="001C1621">
      <w:pPr>
        <w:rPr>
          <w:rFonts w:ascii="Arial" w:hAnsi="Arial" w:cs="Arial"/>
          <w:sz w:val="20"/>
          <w:szCs w:val="20"/>
        </w:rPr>
      </w:pPr>
    </w:p>
    <w:p w:rsidR="00973F95" w:rsidRDefault="00973F95"/>
    <w:p w:rsidR="00973F95" w:rsidRDefault="00973F95"/>
    <w:sectPr w:rsidR="00973F95" w:rsidSect="0059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C1621"/>
    <w:rsid w:val="00047E7C"/>
    <w:rsid w:val="001C1621"/>
    <w:rsid w:val="00547A96"/>
    <w:rsid w:val="00597862"/>
    <w:rsid w:val="007D25B0"/>
    <w:rsid w:val="00914CEF"/>
    <w:rsid w:val="00964DD6"/>
    <w:rsid w:val="00973F95"/>
    <w:rsid w:val="00AA0B80"/>
    <w:rsid w:val="00A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62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3E0E-19E7-4890-87C7-9F12FFCD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Mate</cp:lastModifiedBy>
  <cp:revision>7</cp:revision>
  <cp:lastPrinted>2024-05-28T04:58:00Z</cp:lastPrinted>
  <dcterms:created xsi:type="dcterms:W3CDTF">2024-05-24T08:16:00Z</dcterms:created>
  <dcterms:modified xsi:type="dcterms:W3CDTF">2024-05-28T05:01:00Z</dcterms:modified>
</cp:coreProperties>
</file>