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9782" w14:textId="2B882311" w:rsidR="00204AC0" w:rsidRPr="0061318D" w:rsidRDefault="00BB582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U skladu s člankom 84. Zakona o proračunu (Narodne novine br. 144/21),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 te čl. 42 Pravilnika o polugodišnjem i godišnjem izvještaju o izvršenju proračuna i financijskog plana (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Narodne novine br. 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>85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>/2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), 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bookmarkStart w:id="0" w:name="_Hlk157183336"/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ravnateljica Dječjeg vrtića Radost, Braće Radić 10, Jastrebarsko</w:t>
      </w:r>
      <w:bookmarkEnd w:id="0"/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, uz 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>G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odišnj</w:t>
      </w:r>
      <w:r w:rsidR="00373707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izvještaj o izvršenju financijskog plana Dječjeg vrtića Radost za 202</w:t>
      </w:r>
      <w:r w:rsidR="00F96ED0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. donosi:</w:t>
      </w:r>
    </w:p>
    <w:p w14:paraId="4C4E0A73" w14:textId="77777777" w:rsidR="00204AC0" w:rsidRDefault="00204AC0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8F3CEC4" w14:textId="77777777" w:rsidR="0061318D" w:rsidRPr="0061318D" w:rsidRDefault="0061318D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C50321B" w14:textId="144162F1" w:rsidR="00204AC0" w:rsidRPr="0061318D" w:rsidRDefault="00204AC0" w:rsidP="00204A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OBRAZLOŽENJE GODIŠNJEG IZVJEŠTAJA O IZVRŠENJU</w:t>
      </w:r>
    </w:p>
    <w:p w14:paraId="5B9F2E24" w14:textId="228686E1" w:rsidR="00204AC0" w:rsidRDefault="00204AC0" w:rsidP="00204A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FINANCIJSKOG PLANA DJEČJEG VRTIĆA RADOST</w:t>
      </w:r>
      <w:r w:rsidR="00452D2D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ZA 2023.</w:t>
      </w:r>
      <w:r w:rsidR="0002128B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GODINU</w:t>
      </w:r>
    </w:p>
    <w:p w14:paraId="27B0D0BE" w14:textId="77777777" w:rsidR="003F18E4" w:rsidRPr="0061318D" w:rsidRDefault="003F18E4" w:rsidP="00204AC0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hr-HR" w:eastAsia="hr-HR"/>
        </w:rPr>
      </w:pPr>
    </w:p>
    <w:p w14:paraId="71177D73" w14:textId="77777777" w:rsidR="0061318D" w:rsidRDefault="0061318D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13265251" w14:textId="77777777" w:rsidR="003F18E4" w:rsidRDefault="003F18E4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6978CCD6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Godišnji  izvještaj o izvršenju financijskog plana sadrži opći dio, posebni dio, obrazloženje i posebne izvještaje.</w:t>
      </w:r>
    </w:p>
    <w:p w14:paraId="5A5711EC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59575EF4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Opći dio godišnjeg izvještaja o izvršenju financijskog plana sadrži:</w:t>
      </w:r>
    </w:p>
    <w:p w14:paraId="07E296C7" w14:textId="562F5795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- </w:t>
      </w:r>
      <w:r w:rsidR="00427AD5">
        <w:rPr>
          <w:rFonts w:ascii="Arial" w:eastAsia="Calibri" w:hAnsi="Arial" w:cs="Arial"/>
          <w:bCs/>
          <w:sz w:val="20"/>
          <w:szCs w:val="20"/>
          <w:lang w:val="hr-HR" w:eastAsia="hr-HR"/>
        </w:rPr>
        <w:t>S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ažetak Računa prihoda i rashoda i Računa financiranja </w:t>
      </w:r>
    </w:p>
    <w:p w14:paraId="1ABF057F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- Račun prihoda i rashoda</w:t>
      </w:r>
    </w:p>
    <w:p w14:paraId="2D428B44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-Račun financiranja</w:t>
      </w:r>
    </w:p>
    <w:p w14:paraId="603BAF29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6CE57708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U navedenim se izvještajima prati kroz indeks postotaka odnos ostvarenja prethodne godine u odnosu na tekući plan ili izvorni financijski plan odnosno rebalans, te odnos izvršenja tekuće i prethodne godine.</w:t>
      </w:r>
    </w:p>
    <w:p w14:paraId="3A146B1D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Račun prihoda i rashoda iskazan je prema ekonomskoj klasifikaciji i izvorima financiranja, a rashodi dodatno još i prema funkcijskoj klasifikaciji.</w:t>
      </w:r>
    </w:p>
    <w:p w14:paraId="1FECD528" w14:textId="77777777" w:rsidR="005D596C" w:rsidRPr="00897882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3C5DFF18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U izvještajima se iznosi izvršenja prethodne i tekuće godine iskazuju do razine odjeljka, a izvorni plan, rebalans i tekući plan do razine skupine ekonomske klasifikacije i izvora financiranja.</w:t>
      </w:r>
    </w:p>
    <w:p w14:paraId="7D100119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Dječji vrtić Radost nema iskazan Račun financiranja budući se nije zaduživao.</w:t>
      </w:r>
    </w:p>
    <w:p w14:paraId="6A0723ED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2EFA2114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Posebni dio godišnjeg izvještaja o izvršenju financijskog plana iskazan je po programskoj klasifikaciji na način da je prikazan program podijeljen na sve aktivnosti prema ekonomskoj klasifikaciji i izvorima financiranja prema metodologiji kakva je primijenjena i u općem dijelu godišnjeg izvještaja o izvršenju financijskog plana.</w:t>
      </w:r>
    </w:p>
    <w:p w14:paraId="464E94C0" w14:textId="77777777" w:rsidR="005D596C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4A48443A" w14:textId="53CEBBCC" w:rsidR="005D596C" w:rsidRPr="00897882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5D596C">
        <w:rPr>
          <w:rFonts w:ascii="Arial" w:eastAsia="Calibri" w:hAnsi="Arial" w:cs="Arial"/>
          <w:bCs/>
          <w:sz w:val="20"/>
          <w:szCs w:val="20"/>
          <w:lang w:val="hr-HR" w:eastAsia="hr-HR"/>
        </w:rPr>
        <w:t>Sukladno odredbama Pravilnika o polugodišnjem i godišnjem izvještaju o izvršenju proračuna i financijskog plana, Dječji vrtić Radost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obvezan je uz Obrazloženje izraditi Poseban izvještaj o stanju potraživanja i dospjelih obaveza te o stanju potencijalnih obaveza po osnovi sudskih sporova.</w:t>
      </w:r>
    </w:p>
    <w:p w14:paraId="4CD3B7E8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2D349027" w14:textId="71432F99" w:rsidR="0061318D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Obrazloženje godišnjeg izvještaja o izvršenju financijskog plana sastoji se od općeg i posebnog dijela.</w:t>
      </w:r>
    </w:p>
    <w:p w14:paraId="4EC86438" w14:textId="77777777" w:rsidR="005D596C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60B44090" w14:textId="77777777" w:rsidR="00897882" w:rsidRPr="0061318D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548AE6E2" w14:textId="77777777" w:rsidR="00204AC0" w:rsidRPr="0061318D" w:rsidRDefault="00204AC0" w:rsidP="00204A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hr-HR" w:eastAsia="hr-HR"/>
        </w:rPr>
      </w:pPr>
      <w:r w:rsidRPr="0061318D">
        <w:rPr>
          <w:rFonts w:ascii="Arial" w:eastAsia="Calibri" w:hAnsi="Arial" w:cs="Arial"/>
          <w:b/>
          <w:sz w:val="24"/>
          <w:szCs w:val="24"/>
          <w:lang w:val="hr-HR" w:eastAsia="hr-HR"/>
        </w:rPr>
        <w:t>OPĆI DIO</w:t>
      </w:r>
    </w:p>
    <w:p w14:paraId="09E55A73" w14:textId="77777777" w:rsidR="00897882" w:rsidRDefault="00897882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15D660" w14:textId="77777777" w:rsidR="00897882" w:rsidRDefault="00897882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A84D372" w14:textId="12A4AFE1" w:rsidR="0016170B" w:rsidRDefault="00797B06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U odnosu na </w:t>
      </w:r>
      <w:r w:rsidR="00EF6A1B">
        <w:rPr>
          <w:rFonts w:ascii="Arial" w:eastAsia="Calibri" w:hAnsi="Arial" w:cs="Arial"/>
          <w:sz w:val="20"/>
          <w:szCs w:val="20"/>
          <w:lang w:val="hr-HR" w:eastAsia="hr-HR"/>
        </w:rPr>
        <w:t>tekući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plan Dječjeg vrtića Radost za 202</w:t>
      </w:r>
      <w:r w:rsidR="00452D2D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godinu ostvareno je </w:t>
      </w:r>
      <w:r w:rsidR="00EF6A1B">
        <w:rPr>
          <w:rFonts w:ascii="Arial" w:eastAsia="Calibri" w:hAnsi="Arial" w:cs="Arial"/>
          <w:sz w:val="20"/>
          <w:szCs w:val="20"/>
          <w:lang w:val="hr-HR" w:eastAsia="hr-HR"/>
        </w:rPr>
        <w:t>99,87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% ukupno planiranih prihoda te </w:t>
      </w:r>
      <w:r w:rsidR="00EF6A1B">
        <w:rPr>
          <w:rFonts w:ascii="Arial" w:eastAsia="Calibri" w:hAnsi="Arial" w:cs="Arial"/>
          <w:sz w:val="20"/>
          <w:szCs w:val="20"/>
          <w:lang w:val="hr-HR" w:eastAsia="hr-HR"/>
        </w:rPr>
        <w:t>98,98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% ukupno planiranih rashoda</w:t>
      </w:r>
      <w:r w:rsidR="0016170B">
        <w:rPr>
          <w:rFonts w:ascii="Arial" w:eastAsia="Calibri" w:hAnsi="Arial" w:cs="Arial"/>
          <w:sz w:val="20"/>
          <w:szCs w:val="20"/>
          <w:lang w:val="hr-HR" w:eastAsia="hr-HR"/>
        </w:rPr>
        <w:t xml:space="preserve">.  </w:t>
      </w:r>
    </w:p>
    <w:p w14:paraId="18556CC6" w14:textId="77777777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CAE657" w14:textId="3B8BBB80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Usporedbom izvršenja prethodne i tekuće godine utvrđen je ukupni porast rashoda za </w:t>
      </w:r>
      <w:r w:rsidR="00EF6A1B">
        <w:rPr>
          <w:rFonts w:ascii="Arial" w:eastAsia="Calibri" w:hAnsi="Arial" w:cs="Arial"/>
          <w:sz w:val="20"/>
          <w:szCs w:val="20"/>
          <w:lang w:val="hr-HR" w:eastAsia="hr-HR"/>
        </w:rPr>
        <w:t>7,41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% te prihoda za </w:t>
      </w:r>
      <w:r w:rsidR="00EF6A1B">
        <w:rPr>
          <w:rFonts w:ascii="Arial" w:eastAsia="Calibri" w:hAnsi="Arial" w:cs="Arial"/>
          <w:sz w:val="20"/>
          <w:szCs w:val="20"/>
          <w:lang w:val="hr-HR" w:eastAsia="hr-HR"/>
        </w:rPr>
        <w:t>8,38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%.</w:t>
      </w:r>
    </w:p>
    <w:p w14:paraId="24DB3988" w14:textId="77777777" w:rsidR="00EC7761" w:rsidRDefault="00EC776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160DE05" w14:textId="359ACAA0" w:rsidR="001D0D71" w:rsidRDefault="00427AD5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Na kraju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>2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godine ostvaren je višak prihoda i primitaka nad rashodima u iznosu od 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>25.635,45 EUR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 U tekuću proračunsku godinu </w:t>
      </w:r>
      <w:r w:rsidR="00EC7761" w:rsidRPr="00797B06">
        <w:rPr>
          <w:rFonts w:ascii="Arial" w:eastAsia="Calibri" w:hAnsi="Arial" w:cs="Arial"/>
          <w:sz w:val="20"/>
          <w:szCs w:val="20"/>
          <w:lang w:val="hr-HR" w:eastAsia="hr-HR"/>
        </w:rPr>
        <w:t>prenesen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je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navedeni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višak prihoda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koji je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>temeljem Odluke o raspodjeli rezultata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, usvojene od strane Upravnog vijeća dana 19. lipnja 2023. godine,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raspore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đen 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1. Izmjenama i dopunama Financijskog plana Dječjeg vrtića Radost za 202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za financiranje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nedostatno planiranih rashoda koji se nisu mogli predvidjeti.</w:t>
      </w:r>
      <w:r w:rsidR="00E8681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615233A0" w14:textId="77777777" w:rsidR="00F60692" w:rsidRDefault="00F60692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0BB3567" w14:textId="08A49A87" w:rsidR="008B5F88" w:rsidRDefault="00F60692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>Sukladno odredbi čl.44. st.2. Pravilnika o polugodišnjem i godišnjem izvještaju o izvršenju proračuna i financijskog plana, stanje novčanih sredstva na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žiro-računu </w:t>
      </w: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t>Dječjeg vrtića Radost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 početku proračunske godine iznosilo je 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>66.240,08 EUR</w:t>
      </w:r>
      <w:r>
        <w:rPr>
          <w:rFonts w:ascii="Arial" w:eastAsia="Calibri" w:hAnsi="Arial" w:cs="Arial"/>
          <w:sz w:val="20"/>
          <w:szCs w:val="20"/>
          <w:lang w:val="hr-HR" w:eastAsia="hr-HR"/>
        </w:rPr>
        <w:t>, a na kraju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43.523,34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EUR.</w:t>
      </w:r>
    </w:p>
    <w:p w14:paraId="67000B68" w14:textId="07C2718C" w:rsidR="00F32497" w:rsidRDefault="00F32497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498AB664" w14:textId="52416773" w:rsidR="00F32497" w:rsidRDefault="002F1C1B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Izvor općih prihoda i primitaka 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koji se odnosi na p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 iz nadležnog proračuna (Grada Jastrebarskog) ostvaren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je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 u </w:t>
      </w:r>
      <w:r w:rsid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odnosu na plan 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>99,36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>%.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U odnosu na prethodno razdoblje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iz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nadležnog proračuna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ostvareno je 9% više prihoda.</w:t>
      </w:r>
    </w:p>
    <w:p w14:paraId="1C6C9A74" w14:textId="0D6E207F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4E15F22" w14:textId="46F6ABCF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Vlastiti prihodi ostvareni su 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>94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,16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 xml:space="preserve">% u odnosu na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tekući p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>lan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za 2023.</w:t>
      </w: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 i odnose se na najam prostora udruge "Naučimo puno" za kraći program učenja engleskog jezika izvan redovnog programa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U odnosu na prethodno razdoblje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u 2023. godini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iz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ovog izvora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ostvareno je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65,55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% više prihoda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radi povećanog broja prisutne djece i 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 xml:space="preserve">većeg broja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susreta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o č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>emu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ovisi 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>visina naknade koja se naplaćuje za ovu vrste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prihoda.</w:t>
      </w:r>
    </w:p>
    <w:p w14:paraId="2C326C50" w14:textId="77777777" w:rsidR="00797B06" w:rsidRPr="0061318D" w:rsidRDefault="00797B06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57214B4" w14:textId="0A7A214E" w:rsidR="00937B9D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Izvor pomoći ostvaren je s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99,56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%, a odnosi se na p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od Ministarstva znanosti i obrazovanja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koji su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ostvareni u 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skladu s 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planiran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im iznosima.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Za iznos ostvarenih prihoda od MZO-a u iznosu od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16.925,80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izvršeni su rashodi u istom iznosu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>, s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obzirom da se dodijeljena sredstva pravdaju MZO-u putem periodičnih izvještaja. </w:t>
      </w:r>
    </w:p>
    <w:p w14:paraId="4D8CAB96" w14:textId="289F7DE6" w:rsidR="00305471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55F2E32" w14:textId="76E9BDA0" w:rsidR="00305471" w:rsidRDefault="003F18E4" w:rsidP="0030547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Krajem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05471" w:rsidRPr="000A63CC">
        <w:rPr>
          <w:rFonts w:ascii="Arial" w:eastAsia="Calibri" w:hAnsi="Arial" w:cs="Arial"/>
          <w:sz w:val="20"/>
          <w:szCs w:val="20"/>
          <w:lang w:val="hr-HR" w:eastAsia="hr-HR"/>
        </w:rPr>
        <w:t>202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305471" w:rsidRPr="000A63CC">
        <w:rPr>
          <w:rFonts w:ascii="Arial" w:eastAsia="Calibri" w:hAnsi="Arial" w:cs="Arial"/>
          <w:sz w:val="20"/>
          <w:szCs w:val="20"/>
          <w:lang w:val="hr-HR" w:eastAsia="hr-HR"/>
        </w:rPr>
        <w:t>. godine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ostvarene su d</w:t>
      </w:r>
      <w:r w:rsidR="0081462C" w:rsidRPr="000A63CC">
        <w:rPr>
          <w:rFonts w:ascii="Arial" w:eastAsia="Calibri" w:hAnsi="Arial" w:cs="Arial"/>
          <w:sz w:val="20"/>
          <w:szCs w:val="20"/>
          <w:lang w:val="hr-HR" w:eastAsia="hr-HR"/>
        </w:rPr>
        <w:t>onacije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u višem iznosu od planiranog jer je od strane Upravnog vijeća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dana 13.12.2023.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>prihvaćena</w:t>
      </w:r>
      <w:r w:rsidR="00FB2156">
        <w:rPr>
          <w:rFonts w:ascii="Arial" w:eastAsia="Calibri" w:hAnsi="Arial" w:cs="Arial"/>
          <w:sz w:val="20"/>
          <w:szCs w:val="20"/>
          <w:lang w:val="hr-HR" w:eastAsia="hr-HR"/>
        </w:rPr>
        <w:t xml:space="preserve"> dodatna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neplanirana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donacija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pročistača zraka vrijednosti 800,00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>EUR</w:t>
      </w:r>
      <w:r w:rsidR="00FB2156">
        <w:rPr>
          <w:rFonts w:ascii="Arial" w:eastAsia="Calibri" w:hAnsi="Arial" w:cs="Arial"/>
          <w:sz w:val="20"/>
          <w:szCs w:val="20"/>
          <w:lang w:val="hr-HR" w:eastAsia="hr-HR"/>
        </w:rPr>
        <w:t xml:space="preserve"> koju je doniralo trgovačko društvo </w:t>
      </w:r>
      <w:proofErr w:type="spellStart"/>
      <w:r w:rsidR="00FB2156">
        <w:rPr>
          <w:rFonts w:ascii="Arial" w:eastAsia="Calibri" w:hAnsi="Arial" w:cs="Arial"/>
          <w:sz w:val="20"/>
          <w:szCs w:val="20"/>
          <w:lang w:val="hr-HR" w:eastAsia="hr-HR"/>
        </w:rPr>
        <w:t>Elektrokovina</w:t>
      </w:r>
      <w:proofErr w:type="spellEnd"/>
      <w:r w:rsidR="00FB2156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proofErr w:type="spellStart"/>
      <w:r w:rsidR="00FB2156">
        <w:rPr>
          <w:rFonts w:ascii="Arial" w:eastAsia="Calibri" w:hAnsi="Arial" w:cs="Arial"/>
          <w:sz w:val="20"/>
          <w:szCs w:val="20"/>
          <w:lang w:val="hr-HR" w:eastAsia="hr-HR"/>
        </w:rPr>
        <w:t>Lighting</w:t>
      </w:r>
      <w:proofErr w:type="spellEnd"/>
      <w:r w:rsidR="00FB2156">
        <w:rPr>
          <w:rFonts w:ascii="Arial" w:eastAsia="Calibri" w:hAnsi="Arial" w:cs="Arial"/>
          <w:sz w:val="20"/>
          <w:szCs w:val="20"/>
          <w:lang w:val="hr-HR" w:eastAsia="hr-HR"/>
        </w:rPr>
        <w:t xml:space="preserve"> d.o.o. koje je ranije već doniralo jedan takav uređaj koji je bio uvršten u tekući plan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3F18E4">
        <w:rPr>
          <w:rFonts w:ascii="Arial" w:eastAsia="Calibri" w:hAnsi="Arial" w:cs="Arial"/>
          <w:sz w:val="20"/>
          <w:szCs w:val="20"/>
          <w:lang w:val="hr-HR" w:eastAsia="hr-HR"/>
        </w:rPr>
        <w:t>Sukladno čl. 52.-53. Zakona o proračunu,  uplaćene i prenesene, a manje planirane pomoći, donacije i prihodi za posebne namjene mogu se izvršavati iznad planiranih iznosa do visine uplaćenih, odnosno prenesenih sredstava.</w:t>
      </w:r>
    </w:p>
    <w:p w14:paraId="2490F67D" w14:textId="77777777" w:rsidR="00937B9D" w:rsidRPr="0061318D" w:rsidRDefault="00937B9D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84CDC9E" w14:textId="00EB0BAE" w:rsidR="00AA02F6" w:rsidRDefault="00AA02F6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AA02F6">
        <w:rPr>
          <w:rFonts w:ascii="Arial" w:eastAsia="Calibri" w:hAnsi="Arial" w:cs="Arial"/>
          <w:sz w:val="20"/>
          <w:szCs w:val="20"/>
          <w:lang w:val="hr-HR" w:eastAsia="hr-HR"/>
        </w:rPr>
        <w:t xml:space="preserve">Prihodi 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 xml:space="preserve">za posebne namjene koji se odnose na prihode </w:t>
      </w:r>
      <w:r w:rsidRPr="00AA02F6">
        <w:rPr>
          <w:rFonts w:ascii="Arial" w:eastAsia="Calibri" w:hAnsi="Arial" w:cs="Arial"/>
          <w:sz w:val="20"/>
          <w:szCs w:val="20"/>
          <w:lang w:val="hr-HR" w:eastAsia="hr-HR"/>
        </w:rPr>
        <w:t xml:space="preserve">od roditelja ostvareni </w:t>
      </w:r>
      <w:r w:rsidR="004562D5">
        <w:rPr>
          <w:rFonts w:ascii="Arial" w:eastAsia="Calibri" w:hAnsi="Arial" w:cs="Arial"/>
          <w:sz w:val="20"/>
          <w:szCs w:val="20"/>
          <w:lang w:val="hr-HR" w:eastAsia="hr-HR"/>
        </w:rPr>
        <w:t xml:space="preserve">su </w:t>
      </w:r>
      <w:r w:rsidR="00FB2156">
        <w:rPr>
          <w:rFonts w:ascii="Arial" w:eastAsia="Calibri" w:hAnsi="Arial" w:cs="Arial"/>
          <w:sz w:val="20"/>
          <w:szCs w:val="20"/>
          <w:lang w:val="hr-HR" w:eastAsia="hr-HR"/>
        </w:rPr>
        <w:t>101</w:t>
      </w:r>
      <w:r w:rsidR="004562D5">
        <w:rPr>
          <w:rFonts w:ascii="Arial" w:eastAsia="Calibri" w:hAnsi="Arial" w:cs="Arial"/>
          <w:sz w:val="20"/>
          <w:szCs w:val="20"/>
          <w:lang w:val="hr-HR" w:eastAsia="hr-HR"/>
        </w:rPr>
        <w:t xml:space="preserve">% i posljedica su </w:t>
      </w:r>
      <w:r w:rsidR="00755A09">
        <w:rPr>
          <w:rFonts w:ascii="Arial" w:eastAsia="Calibri" w:hAnsi="Arial" w:cs="Arial"/>
          <w:sz w:val="20"/>
          <w:szCs w:val="20"/>
          <w:lang w:val="hr-HR" w:eastAsia="hr-HR"/>
        </w:rPr>
        <w:t xml:space="preserve">naknadnog upisa djece tijekom 2023. godine koja na početku pedagoške godine </w:t>
      </w:r>
      <w:r w:rsidR="00493910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FB2156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493910">
        <w:rPr>
          <w:rFonts w:ascii="Arial" w:eastAsia="Calibri" w:hAnsi="Arial" w:cs="Arial"/>
          <w:sz w:val="20"/>
          <w:szCs w:val="20"/>
          <w:lang w:val="hr-HR" w:eastAsia="hr-HR"/>
        </w:rPr>
        <w:t>/202</w:t>
      </w:r>
      <w:r w:rsidR="00FB2156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49391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755A09">
        <w:rPr>
          <w:rFonts w:ascii="Arial" w:eastAsia="Calibri" w:hAnsi="Arial" w:cs="Arial"/>
          <w:sz w:val="20"/>
          <w:szCs w:val="20"/>
          <w:lang w:val="hr-HR" w:eastAsia="hr-HR"/>
        </w:rPr>
        <w:t>nisu napunila godinu dana života.</w:t>
      </w:r>
    </w:p>
    <w:p w14:paraId="2293E36E" w14:textId="77777777" w:rsidR="00F73D8E" w:rsidRPr="0061318D" w:rsidRDefault="00F73D8E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CD8B7AC" w14:textId="44874426" w:rsidR="00B70BD2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Ukupni rashodi poslovanja viši su u odnosu na prethodnu godinu za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7,41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, dok su u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odnosu na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tekući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plan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izvršeni s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 xml:space="preserve"> indeksom od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 xml:space="preserve"> 98,98%.</w:t>
      </w:r>
    </w:p>
    <w:p w14:paraId="1477E309" w14:textId="564D9E0B" w:rsidR="001C368F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BC1E4C4" w14:textId="0FC00A05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Rashod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za zaposlene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izvršeni su u iznosu od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1.803.190,42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C03F8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što čini </w:t>
      </w:r>
      <w:r w:rsidR="00E645B4">
        <w:rPr>
          <w:rFonts w:ascii="Arial" w:eastAsia="Calibri" w:hAnsi="Arial" w:cs="Arial"/>
          <w:sz w:val="20"/>
          <w:szCs w:val="20"/>
          <w:lang w:val="hr-HR" w:eastAsia="hr-HR"/>
        </w:rPr>
        <w:t>99,34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>% godišnjeg plana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na toj poziciji te su</w:t>
      </w:r>
      <w:r w:rsidR="00E645B4">
        <w:rPr>
          <w:rFonts w:ascii="Arial" w:eastAsia="Calibri" w:hAnsi="Arial" w:cs="Arial"/>
          <w:sz w:val="20"/>
          <w:szCs w:val="20"/>
          <w:lang w:val="hr-HR" w:eastAsia="hr-HR"/>
        </w:rPr>
        <w:t xml:space="preserve"> navedeni rashodi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povećan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i za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E645B4">
        <w:rPr>
          <w:rFonts w:ascii="Arial" w:eastAsia="Calibri" w:hAnsi="Arial" w:cs="Arial"/>
          <w:sz w:val="20"/>
          <w:szCs w:val="20"/>
          <w:lang w:val="hr-HR" w:eastAsia="hr-HR"/>
        </w:rPr>
        <w:t>8,58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% u odnosu na isto razdoblje prošle godine. Razlog  povećanja nalazi se u promjeni </w:t>
      </w:r>
      <w:r w:rsidR="00876D04">
        <w:rPr>
          <w:rFonts w:ascii="Arial" w:eastAsia="Calibri" w:hAnsi="Arial" w:cs="Arial"/>
          <w:sz w:val="20"/>
          <w:szCs w:val="20"/>
          <w:lang w:val="hr-HR" w:eastAsia="hr-HR"/>
        </w:rPr>
        <w:t xml:space="preserve">koeficijenata koji su stupili na snagu u srpnju 2022. godine te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osnovic</w:t>
      </w:r>
      <w:r w:rsidR="00876D04">
        <w:rPr>
          <w:rFonts w:ascii="Arial" w:eastAsia="Calibri" w:hAnsi="Arial" w:cs="Arial"/>
          <w:sz w:val="20"/>
          <w:szCs w:val="20"/>
          <w:lang w:val="hr-HR" w:eastAsia="hr-HR"/>
        </w:rPr>
        <w:t>a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za izračun plaća radnika temeljem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 k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olektivnog ugovora</w:t>
      </w:r>
      <w:r w:rsidR="00DC28A3" w:rsidRPr="00DC28A3">
        <w:rPr>
          <w:rFonts w:ascii="Arial" w:eastAsia="Calibri" w:hAnsi="Arial" w:cs="Arial"/>
          <w:sz w:val="20"/>
          <w:szCs w:val="20"/>
          <w:lang w:val="hr-HR" w:eastAsia="hr-HR"/>
        </w:rPr>
        <w:t xml:space="preserve"> te se od 01.04.2023. nadalje primjenjuje osnovica iz XIII. Aneksa</w:t>
      </w:r>
      <w:r w:rsidR="00C03F89">
        <w:rPr>
          <w:rFonts w:ascii="Arial" w:eastAsia="Calibri" w:hAnsi="Arial" w:cs="Arial"/>
          <w:sz w:val="20"/>
          <w:szCs w:val="20"/>
          <w:lang w:val="hr-HR" w:eastAsia="hr-HR"/>
        </w:rPr>
        <w:t xml:space="preserve"> Kolektivnog ugovora</w:t>
      </w:r>
      <w:r w:rsidR="00DC28A3" w:rsidRPr="00DC28A3">
        <w:rPr>
          <w:rFonts w:ascii="Arial" w:eastAsia="Calibri" w:hAnsi="Arial" w:cs="Arial"/>
          <w:sz w:val="20"/>
          <w:szCs w:val="20"/>
          <w:lang w:val="hr-HR" w:eastAsia="hr-HR"/>
        </w:rPr>
        <w:t xml:space="preserve"> koja iznosi 902,08 EUR.</w:t>
      </w:r>
    </w:p>
    <w:p w14:paraId="09C7580B" w14:textId="7777777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F8955BE" w14:textId="3918A6BB" w:rsidR="00AA4864" w:rsidRDefault="00E8561B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Materijalni rashodi izvršeni su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u iznosu od 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421.889,43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 čime je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realizirano 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97,71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% planiranih rashoda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na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ov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oj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skupin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i. U 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2023. godini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odnosu na 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2022. godinu,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 izv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ršeno je 8.079,00 EUR manje materijalnih rashoda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12AB3943" w14:textId="63A7422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2A1B4DA" w14:textId="77E99CF8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Financijski rashodi izvršeni su u iznosu od </w:t>
      </w:r>
      <w:r w:rsidR="007C40EE">
        <w:rPr>
          <w:rFonts w:ascii="Arial" w:eastAsia="Calibri" w:hAnsi="Arial" w:cs="Arial"/>
          <w:sz w:val="20"/>
          <w:szCs w:val="20"/>
          <w:lang w:val="hr-HR" w:eastAsia="hr-HR"/>
        </w:rPr>
        <w:t>2.740,99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EUR i </w:t>
      </w:r>
      <w:r w:rsidR="007C40EE">
        <w:rPr>
          <w:rFonts w:ascii="Arial" w:eastAsia="Calibri" w:hAnsi="Arial" w:cs="Arial"/>
          <w:sz w:val="20"/>
          <w:szCs w:val="20"/>
          <w:lang w:val="hr-HR" w:eastAsia="hr-HR"/>
        </w:rPr>
        <w:t>14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% </w:t>
      </w:r>
      <w:r w:rsidR="007C40EE">
        <w:rPr>
          <w:rFonts w:ascii="Arial" w:eastAsia="Calibri" w:hAnsi="Arial" w:cs="Arial"/>
          <w:sz w:val="20"/>
          <w:szCs w:val="20"/>
          <w:lang w:val="hr-HR" w:eastAsia="hr-HR"/>
        </w:rPr>
        <w:t xml:space="preserve">su viši od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ukupno planiranih financijskih rashoda za 2023. godinu. U odnosu na prošlu godinu, navedeni rashodi </w:t>
      </w:r>
      <w:r w:rsidR="007C40EE">
        <w:rPr>
          <w:rFonts w:ascii="Arial" w:eastAsia="Calibri" w:hAnsi="Arial" w:cs="Arial"/>
          <w:sz w:val="20"/>
          <w:szCs w:val="20"/>
          <w:lang w:val="hr-HR" w:eastAsia="hr-HR"/>
        </w:rPr>
        <w:t>povećani su za 4%.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 xml:space="preserve"> Obzirom da se ovi rashodi financiraju iz izvora prihoda za posebne namjene, s</w:t>
      </w:r>
      <w:r w:rsidR="00DC4657" w:rsidRPr="00DC4657">
        <w:rPr>
          <w:rFonts w:ascii="Arial" w:eastAsia="Calibri" w:hAnsi="Arial" w:cs="Arial"/>
          <w:sz w:val="20"/>
          <w:szCs w:val="20"/>
          <w:lang w:val="hr-HR" w:eastAsia="hr-HR"/>
        </w:rPr>
        <w:t>ukladno čl. 52.-53. Zakona o proračunu,  uplaćen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="00DC4657" w:rsidRPr="00DC4657">
        <w:rPr>
          <w:rFonts w:ascii="Arial" w:eastAsia="Calibri" w:hAnsi="Arial" w:cs="Arial"/>
          <w:sz w:val="20"/>
          <w:szCs w:val="20"/>
          <w:lang w:val="hr-HR" w:eastAsia="hr-HR"/>
        </w:rPr>
        <w:t xml:space="preserve"> i prenesen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="00DC4657" w:rsidRPr="00DC4657">
        <w:rPr>
          <w:rFonts w:ascii="Arial" w:eastAsia="Calibri" w:hAnsi="Arial" w:cs="Arial"/>
          <w:sz w:val="20"/>
          <w:szCs w:val="20"/>
          <w:lang w:val="hr-HR" w:eastAsia="hr-HR"/>
        </w:rPr>
        <w:t>, a manje planiran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="00DC4657" w:rsidRPr="00DC4657">
        <w:rPr>
          <w:rFonts w:ascii="Arial" w:eastAsia="Calibri" w:hAnsi="Arial" w:cs="Arial"/>
          <w:sz w:val="20"/>
          <w:szCs w:val="20"/>
          <w:lang w:val="hr-HR" w:eastAsia="hr-HR"/>
        </w:rPr>
        <w:t xml:space="preserve"> prihodi za posebne namjene mogu se izvršavati iznad planiranih iznosa do visine uplaćenih, odnosno prenesenih sredstava.</w:t>
      </w:r>
    </w:p>
    <w:p w14:paraId="65BEF76C" w14:textId="6A26D2C2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E704539" w14:textId="381569A6" w:rsidR="00141453" w:rsidRDefault="00EF18D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Naknade građanima i kućanstvima odnose se na rashode za pomoćnike djeci s teškoćama koje su izvršene u iznosu od 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>34.310,20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EUR i čine 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>92,73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 plan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iranog iznosa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 ovoj skupini rashoda. U odnosu na 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izvršenje protekle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godin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e,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navedeni rashodi viši su za 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>39,02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što je posljedica povećanja potrebe za 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dodatnim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angažiranjem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pomoćnika radi povećanja broja djece s teškoćama kojima je dodijeljen pomoćnik te promjene u načinu obračuna naknadi za rad pomoćnika na način da se naknada određuje temeljem visine studentske satnice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4DC06DA5" w14:textId="7777777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A3B3685" w14:textId="45424A4F" w:rsidR="00AA4864" w:rsidRPr="00FC18CD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S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kupina Ostali rashodi </w:t>
      </w:r>
      <w:r w:rsidRPr="00141453">
        <w:rPr>
          <w:rFonts w:ascii="Arial" w:eastAsia="Calibri" w:hAnsi="Arial" w:cs="Arial"/>
          <w:sz w:val="20"/>
          <w:szCs w:val="20"/>
          <w:lang w:val="hr-HR" w:eastAsia="hr-HR"/>
        </w:rPr>
        <w:t xml:space="preserve">uvedena je 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 xml:space="preserve"> u rebalans i tekući plan 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>zbog potrebe evidentiranja naplaćene kazne sanitarnog inspektora koja je izrečena radi nakupljanja vlage u prostoriji praon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ice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posuđa u objektu Radost 1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, 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>koje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prošle godine nije bilo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 xml:space="preserve"> te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stoga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izvršenje na ovoj poziciji 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>u tekućoj godini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 iznosi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100% plana.</w:t>
      </w:r>
    </w:p>
    <w:p w14:paraId="49FBAC3F" w14:textId="77777777" w:rsidR="00AA4864" w:rsidRDefault="00AA4864" w:rsidP="00FC18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BF5B679" w14:textId="3099A89C" w:rsidR="002B16A2" w:rsidRDefault="001C368F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Rashodi za nabavu nefina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n</w:t>
      </w:r>
      <w:r>
        <w:rPr>
          <w:rFonts w:ascii="Arial" w:eastAsia="Calibri" w:hAnsi="Arial" w:cs="Arial"/>
          <w:sz w:val="20"/>
          <w:szCs w:val="20"/>
          <w:lang w:val="hr-HR" w:eastAsia="hr-HR"/>
        </w:rPr>
        <w:t>cijske imovine značajn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ije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odstupaju 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u odnosu na isto razdoblje prethodne godine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 xml:space="preserve"> jer su za 13.397,28 EUR viši nego u 2022. godini</w:t>
      </w:r>
      <w:r w:rsidR="00E31126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6336AA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E31126">
        <w:rPr>
          <w:rFonts w:ascii="Arial" w:eastAsia="Calibri" w:hAnsi="Arial" w:cs="Arial"/>
          <w:sz w:val="20"/>
          <w:szCs w:val="20"/>
          <w:lang w:val="hr-HR" w:eastAsia="hr-HR"/>
        </w:rPr>
        <w:t>Na kraju 2023. godine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realizirano</w:t>
      </w:r>
      <w:r w:rsidR="00E31126">
        <w:rPr>
          <w:rFonts w:ascii="Arial" w:eastAsia="Calibri" w:hAnsi="Arial" w:cs="Arial"/>
          <w:sz w:val="20"/>
          <w:szCs w:val="20"/>
          <w:lang w:val="hr-HR" w:eastAsia="hr-HR"/>
        </w:rPr>
        <w:t xml:space="preserve"> je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>3,44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 xml:space="preserve"> više od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p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lan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iranog iznosa na ovoj poziciji</w:t>
      </w:r>
      <w:r w:rsidR="00E31126">
        <w:rPr>
          <w:rFonts w:ascii="Arial" w:eastAsia="Calibri" w:hAnsi="Arial" w:cs="Arial"/>
          <w:sz w:val="20"/>
          <w:szCs w:val="20"/>
          <w:lang w:val="hr-HR" w:eastAsia="hr-HR"/>
        </w:rPr>
        <w:t xml:space="preserve"> tekućeg plana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>Navedeno je bilo potrebno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iz razloga što je u tekućem razdoblju </w:t>
      </w:r>
      <w:r w:rsidR="00C03F89">
        <w:rPr>
          <w:rFonts w:ascii="Arial" w:eastAsia="Calibri" w:hAnsi="Arial" w:cs="Arial"/>
          <w:sz w:val="20"/>
          <w:szCs w:val="20"/>
          <w:lang w:val="hr-HR" w:eastAsia="hr-HR"/>
        </w:rPr>
        <w:t xml:space="preserve"> otkupljeno vozilo</w:t>
      </w:r>
      <w:r w:rsidR="00C25C3C" w:rsidRPr="00C25C3C">
        <w:t xml:space="preserve"> </w:t>
      </w:r>
      <w:r w:rsidR="00C25C3C" w:rsidRPr="00C25C3C">
        <w:rPr>
          <w:rFonts w:ascii="Arial" w:eastAsia="Calibri" w:hAnsi="Arial" w:cs="Arial"/>
          <w:sz w:val="20"/>
          <w:szCs w:val="20"/>
          <w:lang w:val="hr-HR" w:eastAsia="hr-HR"/>
        </w:rPr>
        <w:t>Renault Kangoo (ZG7689GU)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C25C3C" w:rsidRPr="00C25C3C">
        <w:rPr>
          <w:rFonts w:ascii="Arial" w:eastAsia="Calibri" w:hAnsi="Arial" w:cs="Arial"/>
          <w:sz w:val="20"/>
          <w:szCs w:val="20"/>
          <w:lang w:val="hr-HR" w:eastAsia="hr-HR"/>
        </w:rPr>
        <w:t xml:space="preserve"> budući je istekao ugovor o leasingu te je automobil postao vlasništvo vrtića.</w:t>
      </w:r>
      <w:r w:rsidR="00C03F8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>Također,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nabavljena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 xml:space="preserve"> je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proofErr w:type="spellStart"/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>nap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>a</w:t>
      </w:r>
      <w:proofErr w:type="spellEnd"/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za odvod pare iz stroja za pranje suđa kako bi se mogao sanirati prostor </w:t>
      </w:r>
      <w:proofErr w:type="spellStart"/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>praone</w:t>
      </w:r>
      <w:proofErr w:type="spellEnd"/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posuđa u objektu Radost 1 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te je o</w:t>
      </w:r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>sim navedenog</w:t>
      </w:r>
      <w:r w:rsidR="00617E14">
        <w:rPr>
          <w:rFonts w:ascii="Arial" w:eastAsia="Calibri" w:hAnsi="Arial" w:cs="Arial"/>
          <w:sz w:val="20"/>
          <w:szCs w:val="20"/>
          <w:lang w:val="hr-HR" w:eastAsia="hr-HR"/>
        </w:rPr>
        <w:t>, bilo</w:t>
      </w:r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potrebno zamijeniti 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dotrajalu profesionalnu </w:t>
      </w:r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>sušilicu rublja, transportna kolica za prijevoz hrane</w:t>
      </w:r>
      <w:r w:rsidR="00DC4657">
        <w:rPr>
          <w:rFonts w:ascii="Arial" w:eastAsia="Calibri" w:hAnsi="Arial" w:cs="Arial"/>
          <w:sz w:val="20"/>
          <w:szCs w:val="20"/>
          <w:lang w:val="hr-HR" w:eastAsia="hr-HR"/>
        </w:rPr>
        <w:t>, ležajeve za odmor djece</w:t>
      </w:r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i sl.    </w:t>
      </w:r>
    </w:p>
    <w:p w14:paraId="0F964C1A" w14:textId="77777777" w:rsidR="00427AD5" w:rsidRPr="00DC4657" w:rsidRDefault="00427AD5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62EBF4D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533B479" w14:textId="01120A4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Prikaz ostvarenja prihoda i rashoda za 2023. godinu, 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stanje 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>pr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>enesenog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>viška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iz prethodne godine te </w:t>
      </w:r>
      <w:r w:rsidRPr="002B16A2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prijenos 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>viška u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sljedeće razdoblje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</w:p>
    <w:p w14:paraId="7FC2BD65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7B3901E9" w14:textId="0DE002DD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  <w:r>
        <w:rPr>
          <w:rFonts w:ascii="Arial" w:eastAsia="Calibri" w:hAnsi="Arial" w:cs="Arial"/>
          <w:b/>
          <w:noProof/>
          <w:sz w:val="20"/>
          <w:szCs w:val="20"/>
          <w:lang w:val="hr-HR" w:eastAsia="hr-HR"/>
        </w:rPr>
        <w:drawing>
          <wp:inline distT="0" distB="0" distL="0" distR="0" wp14:anchorId="1A100FD9" wp14:editId="0FF38FCA">
            <wp:extent cx="5730875" cy="5383530"/>
            <wp:effectExtent l="0" t="0" r="3175" b="7620"/>
            <wp:docPr id="62829233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38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E38E7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8E9B1F6" w14:textId="77777777" w:rsidR="0061318D" w:rsidRDefault="0061318D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4CA601C3" w14:textId="77777777" w:rsidR="00427AD5" w:rsidRDefault="00427AD5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33ADDDB4" w14:textId="77777777" w:rsidR="00427AD5" w:rsidRPr="0061318D" w:rsidRDefault="00427AD5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593414D7" w14:textId="6DCD78AD" w:rsidR="0061318D" w:rsidRPr="00766744" w:rsidRDefault="00204AC0" w:rsidP="00766744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274F0">
        <w:rPr>
          <w:rFonts w:ascii="Arial" w:hAnsi="Arial" w:cs="Arial"/>
          <w:b/>
          <w:bCs/>
          <w:sz w:val="24"/>
          <w:szCs w:val="24"/>
        </w:rPr>
        <w:t>POSEBNI DIO</w:t>
      </w:r>
    </w:p>
    <w:p w14:paraId="3E10599E" w14:textId="77777777" w:rsidR="00F13C6C" w:rsidRPr="0061318D" w:rsidRDefault="00F13C6C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Program 3004 Predškolski odgoj podijeljen je na dvije aktivnosti; Aktivnost A300401 Dječji vrtić i jaslice i Aktivnost A300404 Razvoj inkluzivnog predškolskog modela.</w:t>
      </w:r>
      <w:r w:rsidR="00631D01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Sukladno Planu nabave, pozicije Financijskog plana praćene su</w:t>
      </w:r>
      <w:r w:rsidR="008C5D54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631D01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po projektima.</w:t>
      </w:r>
    </w:p>
    <w:p w14:paraId="144AD040" w14:textId="6720A44F" w:rsidR="00C4656A" w:rsidRDefault="00C4656A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 xml:space="preserve">Aktivnost A300401 Dječji vrtić i jaslice obuhvaća prihode i rashode potrebne za održavanje redovnog desetosatnog programa vrtića i jaslica, alternativnog programa prema koncepciji Marie Montessori, zatim programa za darovitu djecu rane i predškolske dobi te programa </w:t>
      </w:r>
      <w:proofErr w:type="spellStart"/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>predškole</w:t>
      </w:r>
      <w:proofErr w:type="spellEnd"/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 xml:space="preserve"> čija se provedba temelji na čl. 15 a Zakona o predškolskom odgoju i obrazovanju    (NN 10/97, 107/07, NN 94/13,98/19, 57/22).</w:t>
      </w:r>
    </w:p>
    <w:p w14:paraId="1523F687" w14:textId="3406F38D" w:rsidR="0052792E" w:rsidRPr="0061318D" w:rsidRDefault="0052792E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U aktivnost A300404 Razvoj inkluzivnog predškolskog modela uključeni su prihodi i 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rashodi povezani s stručnim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usavršavanje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djelatnika uključenih u rad s djecom s teškoćama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te rashodi za materijal potreban u radu s djecom s teškoćama koji su financirani od strane Ministarstva znanosti i obrazovanja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te rashodi pomoćnika za rad s djecom s teškoćama 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koje financira nadležni proračun.</w:t>
      </w:r>
    </w:p>
    <w:p w14:paraId="1FB55344" w14:textId="034A5D20" w:rsidR="00B33EF4" w:rsidRPr="0061318D" w:rsidRDefault="008C5D54" w:rsidP="008C5D54">
      <w:pPr>
        <w:jc w:val="both"/>
        <w:rPr>
          <w:rFonts w:ascii="Arial" w:hAnsi="Arial" w:cs="Arial"/>
          <w:sz w:val="20"/>
          <w:szCs w:val="20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Provedbom p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rograma 3004 Predškolski odgoj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ostvareni su ciljevi 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povećanje stručnosti zaposlenika i materijalnih uvjeta rada,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prepoznavanja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potencijalno darovite djece i poticanje cjelovitog razvoja nj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ihovih potencijala, osigurano je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svakom djetetu sudjelovanje u programu </w:t>
      </w:r>
      <w:proofErr w:type="spellStart"/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>predškole</w:t>
      </w:r>
      <w:proofErr w:type="spellEnd"/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godinu dana prije polaska u osnovnu školu,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te 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je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stvara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no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inkluzivno okruženje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za uključivanje djece s teškoć</w:t>
      </w:r>
      <w:r w:rsidR="00F13C6C" w:rsidRPr="0061318D">
        <w:rPr>
          <w:rFonts w:ascii="Arial" w:eastAsia="Calibri" w:hAnsi="Arial" w:cs="Arial"/>
          <w:sz w:val="20"/>
          <w:szCs w:val="20"/>
          <w:lang w:val="hr-HR" w:eastAsia="hr-HR"/>
        </w:rPr>
        <w:t>ama u razvoju u redovan program.</w:t>
      </w:r>
      <w:r w:rsidR="008807E2" w:rsidRPr="0061318D">
        <w:rPr>
          <w:rFonts w:ascii="Arial" w:hAnsi="Arial" w:cs="Arial"/>
          <w:sz w:val="20"/>
          <w:szCs w:val="20"/>
        </w:rPr>
        <w:t xml:space="preserve"> </w:t>
      </w:r>
      <w:r w:rsidR="00997E89" w:rsidRPr="00997E89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redovni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integrirana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su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djeca s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teškoćama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od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kojih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d</w:t>
      </w:r>
      <w:r w:rsidR="00E31126">
        <w:rPr>
          <w:rFonts w:ascii="Arial" w:hAnsi="Arial" w:cs="Arial"/>
          <w:sz w:val="20"/>
          <w:szCs w:val="20"/>
        </w:rPr>
        <w:t>vana</w:t>
      </w:r>
      <w:r w:rsidR="00997E89" w:rsidRPr="00997E89">
        <w:rPr>
          <w:rFonts w:ascii="Arial" w:hAnsi="Arial" w:cs="Arial"/>
          <w:sz w:val="20"/>
          <w:szCs w:val="20"/>
        </w:rPr>
        <w:t>esetero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ima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podršku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pomoćnika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>.</w:t>
      </w:r>
    </w:p>
    <w:p w14:paraId="1EA255CC" w14:textId="54C23E43" w:rsidR="00427AD5" w:rsidRDefault="008D6C84" w:rsidP="00C709E1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8D6C84">
        <w:rPr>
          <w:rFonts w:ascii="Arial" w:eastAsia="Calibri" w:hAnsi="Arial" w:cs="Arial"/>
          <w:sz w:val="20"/>
          <w:szCs w:val="20"/>
          <w:lang w:val="hr-HR" w:eastAsia="hr-HR"/>
        </w:rPr>
        <w:t xml:space="preserve">Cilj povećanja kvalitete i stručnosti zaposlenika, ostvaren je  sudjelovanjem  djelatnika na stručnim seminarima (uživo i on-line),  što je rezultiralo boljom kvalitetom usluge koju ustanova pruža. </w:t>
      </w:r>
    </w:p>
    <w:p w14:paraId="0EF2D473" w14:textId="77777777" w:rsidR="00B512F4" w:rsidRPr="00A44236" w:rsidRDefault="00B512F4" w:rsidP="00B512F4">
      <w:pPr>
        <w:rPr>
          <w:rFonts w:ascii="Arial" w:eastAsia="Calibri" w:hAnsi="Arial" w:cs="Arial"/>
          <w:b/>
          <w:sz w:val="20"/>
          <w:szCs w:val="20"/>
          <w:lang w:val="hr-HR" w:eastAsia="hr-HR"/>
        </w:rPr>
      </w:pPr>
      <w:r w:rsidRPr="00A44236">
        <w:rPr>
          <w:rFonts w:ascii="Arial" w:eastAsia="Calibri" w:hAnsi="Arial" w:cs="Arial"/>
          <w:b/>
          <w:sz w:val="20"/>
          <w:szCs w:val="20"/>
          <w:lang w:val="hr-HR" w:eastAsia="hr-HR"/>
        </w:rPr>
        <w:t>Financijski i nefinancijski ciljevi:</w:t>
      </w:r>
    </w:p>
    <w:p w14:paraId="14CD017E" w14:textId="77777777" w:rsidR="00B512F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Pokazatelj uspješnosti financijskih ciljeva su: </w:t>
      </w:r>
    </w:p>
    <w:p w14:paraId="17BEFDB7" w14:textId="46B93A9B" w:rsidR="00177942" w:rsidRDefault="00177942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177942">
        <w:rPr>
          <w:rFonts w:ascii="Arial" w:eastAsia="Calibri" w:hAnsi="Arial" w:cs="Arial"/>
          <w:sz w:val="20"/>
          <w:szCs w:val="20"/>
          <w:lang w:val="hr-HR" w:eastAsia="hr-HR"/>
        </w:rPr>
        <w:t xml:space="preserve">-izvršenje  ukupnog plana prihoda s </w:t>
      </w:r>
      <w:r w:rsidR="00E31126">
        <w:rPr>
          <w:rFonts w:ascii="Arial" w:eastAsia="Calibri" w:hAnsi="Arial" w:cs="Arial"/>
          <w:sz w:val="20"/>
          <w:szCs w:val="20"/>
          <w:lang w:val="hr-HR" w:eastAsia="hr-HR"/>
        </w:rPr>
        <w:t>99,87</w:t>
      </w:r>
      <w:r w:rsidRPr="00177942">
        <w:rPr>
          <w:rFonts w:ascii="Arial" w:eastAsia="Calibri" w:hAnsi="Arial" w:cs="Arial"/>
          <w:sz w:val="20"/>
          <w:szCs w:val="20"/>
          <w:lang w:val="hr-HR" w:eastAsia="hr-HR"/>
        </w:rPr>
        <w:t xml:space="preserve">%, </w:t>
      </w:r>
    </w:p>
    <w:p w14:paraId="389C90CA" w14:textId="0A6A2422" w:rsidR="0076674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-realizacija plana po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sljedećim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izvorima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>;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2B134619" w14:textId="1283DF9D" w:rsidR="00766744" w:rsidRPr="00427AD5" w:rsidRDefault="00427AD5" w:rsidP="00B512F4">
      <w:pPr>
        <w:rPr>
          <w:rFonts w:ascii="Arial" w:eastAsia="Calibri" w:hAnsi="Arial" w:cs="Arial"/>
          <w:sz w:val="24"/>
          <w:szCs w:val="24"/>
          <w:lang w:val="hr-HR" w:eastAsia="hr-HR"/>
        </w:rPr>
      </w:pPr>
      <w:r w:rsidRPr="00427AD5">
        <w:rPr>
          <w:noProof/>
        </w:rPr>
        <w:drawing>
          <wp:inline distT="0" distB="0" distL="0" distR="0" wp14:anchorId="23B7B218" wp14:editId="61F3B28A">
            <wp:extent cx="5648325" cy="3743325"/>
            <wp:effectExtent l="0" t="0" r="9525" b="9525"/>
            <wp:docPr id="90710150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37A60" w14:textId="5C72D2E7" w:rsidR="00766744" w:rsidRDefault="003D352F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3D352F">
        <w:rPr>
          <w:rFonts w:ascii="Arial" w:eastAsia="Calibri" w:hAnsi="Arial" w:cs="Arial"/>
          <w:sz w:val="20"/>
          <w:szCs w:val="20"/>
          <w:lang w:val="hr-HR" w:eastAsia="hr-HR"/>
        </w:rPr>
        <w:t>-pokriće troškova te ulaganje u kadrove, prostor i opremu.</w:t>
      </w:r>
    </w:p>
    <w:p w14:paraId="34D08C68" w14:textId="221B3336" w:rsidR="00B512F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 xml:space="preserve">Pokazatelj uspješnosti nefinancijskih ciljeva su: kvaliteta odgojno obrazovnog rada,  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praćenje potreba korisnika, iskorištenost kapaciteta,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valorizacija proce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>sa i programa</w:t>
      </w:r>
      <w:r w:rsidR="003D352F">
        <w:rPr>
          <w:rFonts w:ascii="Arial" w:eastAsia="Calibri" w:hAnsi="Arial" w:cs="Arial"/>
          <w:sz w:val="20"/>
          <w:szCs w:val="20"/>
          <w:lang w:val="hr-HR" w:eastAsia="hr-HR"/>
        </w:rPr>
        <w:t xml:space="preserve"> te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učinkovitost.</w:t>
      </w:r>
    </w:p>
    <w:p w14:paraId="3FA736F1" w14:textId="77777777" w:rsidR="00C709E1" w:rsidRPr="0061318D" w:rsidRDefault="00C709E1" w:rsidP="00C709E1">
      <w:pPr>
        <w:rPr>
          <w:rFonts w:ascii="Arial" w:eastAsia="Calibri" w:hAnsi="Arial" w:cs="Arial"/>
          <w:color w:val="FF0000"/>
          <w:sz w:val="20"/>
          <w:szCs w:val="20"/>
          <w:lang w:val="hr-HR" w:eastAsia="hr-HR"/>
        </w:rPr>
      </w:pPr>
    </w:p>
    <w:p w14:paraId="0CF38822" w14:textId="75674E3D" w:rsidR="008E5F86" w:rsidRPr="0061318D" w:rsidRDefault="00A174A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 Jastrebarskom, 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>30</w:t>
      </w:r>
      <w:r>
        <w:rPr>
          <w:rFonts w:ascii="Arial" w:eastAsia="Calibri" w:hAnsi="Arial" w:cs="Arial"/>
          <w:sz w:val="20"/>
          <w:szCs w:val="20"/>
          <w:lang w:val="hr-HR" w:eastAsia="hr-HR"/>
        </w:rPr>
        <w:t>.0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>1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>.202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75BA25E3" w14:textId="77777777" w:rsidR="008E5F86" w:rsidRPr="0061318D" w:rsidRDefault="008E5F86" w:rsidP="008E5F86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EB5ED7F" w14:textId="77777777" w:rsidR="00452D2D" w:rsidRDefault="00452D2D" w:rsidP="00452D2D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464E6BF" w14:textId="7E997346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KLASA:</w:t>
      </w:r>
      <w:r w:rsidR="00C51DE1"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="0053384C">
        <w:rPr>
          <w:rFonts w:ascii="Arial" w:hAnsi="Arial" w:cs="Arial"/>
          <w:b/>
          <w:sz w:val="20"/>
          <w:szCs w:val="20"/>
          <w:lang w:val="hr-HR" w:eastAsia="hr-HR"/>
        </w:rPr>
        <w:t>400-03/24-01/02</w:t>
      </w:r>
    </w:p>
    <w:p w14:paraId="6DF4FD68" w14:textId="03F30B68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URBROJ:</w:t>
      </w:r>
      <w:r w:rsidR="0053384C">
        <w:rPr>
          <w:rFonts w:ascii="Arial" w:hAnsi="Arial" w:cs="Arial"/>
          <w:b/>
          <w:sz w:val="20"/>
          <w:szCs w:val="20"/>
          <w:lang w:val="hr-HR" w:eastAsia="hr-HR"/>
        </w:rPr>
        <w:t xml:space="preserve"> 238-12-66-04-24-01</w:t>
      </w:r>
    </w:p>
    <w:p w14:paraId="5D979907" w14:textId="4BB66756" w:rsidR="008E5F86" w:rsidRDefault="008E5F86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2DBEB6C" w14:textId="77777777" w:rsidR="00427AD5" w:rsidRPr="00427AD5" w:rsidRDefault="00427AD5" w:rsidP="00427AD5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  <w:r w:rsidRPr="00427AD5">
        <w:rPr>
          <w:rFonts w:ascii="Arial" w:eastAsia="Calibri" w:hAnsi="Arial" w:cs="Arial"/>
          <w:sz w:val="20"/>
          <w:szCs w:val="20"/>
          <w:lang w:val="hr-HR" w:eastAsia="hr-HR"/>
        </w:rPr>
        <w:t>Ravnateljica</w:t>
      </w:r>
    </w:p>
    <w:p w14:paraId="016DECEB" w14:textId="79E3819F" w:rsidR="00427AD5" w:rsidRDefault="00427AD5" w:rsidP="00427AD5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  <w:proofErr w:type="spellStart"/>
      <w:r w:rsidRPr="00427AD5">
        <w:rPr>
          <w:rFonts w:ascii="Arial" w:eastAsia="Calibri" w:hAnsi="Arial" w:cs="Arial"/>
          <w:sz w:val="20"/>
          <w:szCs w:val="20"/>
          <w:lang w:val="hr-HR" w:eastAsia="hr-HR"/>
        </w:rPr>
        <w:t>dr.sc.Jadranka</w:t>
      </w:r>
      <w:proofErr w:type="spellEnd"/>
      <w:r w:rsidRPr="00427AD5">
        <w:rPr>
          <w:rFonts w:ascii="Arial" w:eastAsia="Calibri" w:hAnsi="Arial" w:cs="Arial"/>
          <w:sz w:val="20"/>
          <w:szCs w:val="20"/>
          <w:lang w:val="hr-HR" w:eastAsia="hr-HR"/>
        </w:rPr>
        <w:t xml:space="preserve"> Stojković</w:t>
      </w:r>
    </w:p>
    <w:p w14:paraId="2FA727B5" w14:textId="3AAB1FF3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F574E8" w14:textId="5092DAF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CE84600" w14:textId="40E1338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83CD71" w14:textId="4D6D2F62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0BF9971" w14:textId="016E71E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5144320" w14:textId="755FC97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6BFB678" w14:textId="33C8000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B5A559" w14:textId="4594FF8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01BC0BA" w14:textId="43BD5B8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26C966B" w14:textId="2AD36954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B7C88EC" w14:textId="439D6B3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926567A" w14:textId="1ED03CB8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B633BD" w14:textId="29EBABC9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29F47E" w14:textId="519561A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ACF7837" w14:textId="3443B33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3E3725" w14:textId="01D63FD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35BD3D4" w14:textId="44DA32C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1D9CC37" w14:textId="1B7C130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1F1C99D" w14:textId="33D031A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50D8E30" w14:textId="0414B2F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92253F2" w14:textId="08886C2C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4AA8762" w14:textId="77777777" w:rsidR="003D352F" w:rsidRPr="0061318D" w:rsidRDefault="003D352F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B8A6E62" w14:textId="77777777" w:rsidR="00D341EB" w:rsidRDefault="00D341EB" w:rsidP="00F51B8A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8B97553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DJEČJI VRTIĆ RADOST</w:t>
      </w:r>
    </w:p>
    <w:p w14:paraId="0DD6D52F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JASTREBARSKO</w:t>
      </w:r>
    </w:p>
    <w:p w14:paraId="05BD325C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BRAĆE RADIĆ 10</w:t>
      </w:r>
    </w:p>
    <w:p w14:paraId="1AF605FF" w14:textId="77777777" w:rsidR="0053384C" w:rsidRPr="0053384C" w:rsidRDefault="0053384C" w:rsidP="0053384C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53384C">
        <w:rPr>
          <w:rFonts w:ascii="Arial" w:hAnsi="Arial" w:cs="Arial"/>
          <w:b/>
          <w:sz w:val="20"/>
          <w:szCs w:val="20"/>
          <w:lang w:val="hr-HR" w:eastAsia="hr-HR"/>
        </w:rPr>
        <w:t>KLASA: 400-03/24-01/02</w:t>
      </w:r>
    </w:p>
    <w:p w14:paraId="0AABD254" w14:textId="6B50BA70" w:rsidR="00370B64" w:rsidRDefault="0053384C" w:rsidP="0053384C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53384C">
        <w:rPr>
          <w:rFonts w:ascii="Arial" w:hAnsi="Arial" w:cs="Arial"/>
          <w:b/>
          <w:sz w:val="20"/>
          <w:szCs w:val="20"/>
          <w:lang w:val="hr-HR" w:eastAsia="hr-HR"/>
        </w:rPr>
        <w:t>URBROJ: 238-12-66-04-24-01</w:t>
      </w:r>
    </w:p>
    <w:p w14:paraId="1E3B5CA9" w14:textId="77777777" w:rsidR="00370B64" w:rsidRPr="00D341EB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0C8EA440" w14:textId="6B37177C" w:rsid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 xml:space="preserve">U Jastrebarskom, </w:t>
      </w:r>
      <w:r w:rsidR="00C25C3C">
        <w:rPr>
          <w:rFonts w:ascii="Arial" w:hAnsi="Arial" w:cs="Arial"/>
          <w:b/>
          <w:sz w:val="20"/>
          <w:szCs w:val="20"/>
          <w:lang w:val="hr-HR" w:eastAsia="hr-HR"/>
        </w:rPr>
        <w:t>30</w:t>
      </w:r>
      <w:r w:rsidRPr="001A52E0">
        <w:rPr>
          <w:rFonts w:ascii="Arial" w:hAnsi="Arial" w:cs="Arial"/>
          <w:b/>
          <w:sz w:val="20"/>
          <w:szCs w:val="20"/>
          <w:lang w:val="hr-HR" w:eastAsia="hr-HR"/>
        </w:rPr>
        <w:t>.0</w:t>
      </w:r>
      <w:r w:rsidR="00C25C3C">
        <w:rPr>
          <w:rFonts w:ascii="Arial" w:hAnsi="Arial" w:cs="Arial"/>
          <w:b/>
          <w:sz w:val="20"/>
          <w:szCs w:val="20"/>
          <w:lang w:val="hr-HR" w:eastAsia="hr-HR"/>
        </w:rPr>
        <w:t>1</w:t>
      </w:r>
      <w:r w:rsidRPr="001A52E0">
        <w:rPr>
          <w:rFonts w:ascii="Arial" w:hAnsi="Arial" w:cs="Arial"/>
          <w:b/>
          <w:sz w:val="20"/>
          <w:szCs w:val="20"/>
          <w:lang w:val="hr-HR" w:eastAsia="hr-HR"/>
        </w:rPr>
        <w:t>.202</w:t>
      </w:r>
      <w:r w:rsidR="00C25C3C">
        <w:rPr>
          <w:rFonts w:ascii="Arial" w:hAnsi="Arial" w:cs="Arial"/>
          <w:b/>
          <w:sz w:val="20"/>
          <w:szCs w:val="20"/>
          <w:lang w:val="hr-HR" w:eastAsia="hr-HR"/>
        </w:rPr>
        <w:t>4</w:t>
      </w:r>
      <w:r w:rsidRPr="001A52E0">
        <w:rPr>
          <w:rFonts w:ascii="Arial" w:hAnsi="Arial" w:cs="Arial"/>
          <w:b/>
          <w:sz w:val="20"/>
          <w:szCs w:val="20"/>
          <w:lang w:val="hr-HR" w:eastAsia="hr-HR"/>
        </w:rPr>
        <w:t>.</w:t>
      </w:r>
    </w:p>
    <w:p w14:paraId="66F76041" w14:textId="3B349580" w:rsidR="00370B64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6B581AF3" w14:textId="77777777" w:rsidR="00370B64" w:rsidRPr="001A52E0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573FF56E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BB7500E" w14:textId="4B182B42" w:rsidR="00D341EB" w:rsidRPr="00D341EB" w:rsidRDefault="00D341EB" w:rsidP="00D53E74">
      <w:pPr>
        <w:pStyle w:val="Bezproreda"/>
        <w:jc w:val="both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Sukladno odredbi članka 76. i 85. Zakona o proračunu (Narodne novine br.144/21) i članka  </w:t>
      </w:r>
      <w:r w:rsidR="00D53E74">
        <w:rPr>
          <w:rFonts w:ascii="Arial" w:hAnsi="Arial" w:cs="Arial"/>
          <w:sz w:val="20"/>
          <w:szCs w:val="20"/>
          <w:lang w:val="hr-HR" w:eastAsia="hr-HR"/>
        </w:rPr>
        <w:t>50</w:t>
      </w:r>
      <w:r w:rsidRPr="00D341EB">
        <w:rPr>
          <w:rFonts w:ascii="Arial" w:hAnsi="Arial" w:cs="Arial"/>
          <w:sz w:val="20"/>
          <w:szCs w:val="20"/>
          <w:lang w:val="hr-HR" w:eastAsia="hr-HR"/>
        </w:rPr>
        <w:t>. Pravilnika o polugodišnjem i godišnjem izvještaju o izvršenju proračuna (Narodne novine br.</w:t>
      </w:r>
      <w:r w:rsidR="00D53E74">
        <w:rPr>
          <w:rFonts w:ascii="Arial" w:hAnsi="Arial" w:cs="Arial"/>
          <w:sz w:val="20"/>
          <w:szCs w:val="20"/>
          <w:lang w:val="hr-HR" w:eastAsia="hr-HR"/>
        </w:rPr>
        <w:t>85/23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</w:t>
      </w:r>
      <w:r w:rsidR="00D53E74" w:rsidRPr="00D53E74">
        <w:rPr>
          <w:rFonts w:ascii="Arial" w:hAnsi="Arial" w:cs="Arial"/>
          <w:sz w:val="20"/>
          <w:szCs w:val="20"/>
          <w:lang w:val="hr-HR" w:eastAsia="hr-HR"/>
        </w:rPr>
        <w:t>ravnateljica Dječjeg vrtića Radost, Braće Radić 10, Jastrebarsko</w:t>
      </w:r>
      <w:r w:rsidR="00D53E74">
        <w:rPr>
          <w:rFonts w:ascii="Arial" w:hAnsi="Arial" w:cs="Arial"/>
          <w:sz w:val="20"/>
          <w:szCs w:val="20"/>
          <w:lang w:val="hr-HR" w:eastAsia="hr-HR"/>
        </w:rPr>
        <w:t>,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</w:t>
      </w:r>
      <w:r w:rsidR="00D53E74">
        <w:rPr>
          <w:rFonts w:ascii="Arial" w:hAnsi="Arial" w:cs="Arial"/>
          <w:sz w:val="20"/>
          <w:szCs w:val="20"/>
          <w:lang w:val="hr-HR" w:eastAsia="hr-HR"/>
        </w:rPr>
        <w:t>donosi:</w:t>
      </w:r>
    </w:p>
    <w:p w14:paraId="528713C8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230ED2AC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0AB4E35C" w14:textId="77D66832" w:rsidR="00D341EB" w:rsidRPr="00370B64" w:rsidRDefault="00D341EB" w:rsidP="00370B64">
      <w:pPr>
        <w:pStyle w:val="Bezproreda"/>
        <w:jc w:val="center"/>
        <w:rPr>
          <w:rFonts w:ascii="Arial" w:hAnsi="Arial" w:cs="Arial"/>
          <w:b/>
          <w:sz w:val="28"/>
          <w:szCs w:val="28"/>
          <w:lang w:val="hr-HR" w:eastAsia="hr-HR"/>
        </w:rPr>
      </w:pPr>
      <w:r w:rsidRPr="00370B64">
        <w:rPr>
          <w:rFonts w:ascii="Arial" w:hAnsi="Arial" w:cs="Arial"/>
          <w:b/>
          <w:sz w:val="28"/>
          <w:szCs w:val="28"/>
          <w:lang w:val="hr-HR" w:eastAsia="hr-HR"/>
        </w:rPr>
        <w:t>POSEBNI IZVJEŠTAJ U GODIŠNJEM IZVJEŠTAJU O IZVRŠENJU FINANCIJSKOG PLANA DJEČJEG VRTIĆA RADOST ZA 202</w:t>
      </w:r>
      <w:r w:rsidR="00370B64">
        <w:rPr>
          <w:rFonts w:ascii="Arial" w:hAnsi="Arial" w:cs="Arial"/>
          <w:b/>
          <w:sz w:val="28"/>
          <w:szCs w:val="28"/>
          <w:lang w:val="hr-HR" w:eastAsia="hr-HR"/>
        </w:rPr>
        <w:t>3</w:t>
      </w:r>
      <w:r w:rsidRPr="00370B64">
        <w:rPr>
          <w:rFonts w:ascii="Arial" w:hAnsi="Arial" w:cs="Arial"/>
          <w:b/>
          <w:sz w:val="28"/>
          <w:szCs w:val="28"/>
          <w:lang w:val="hr-HR" w:eastAsia="hr-HR"/>
        </w:rPr>
        <w:t>. GODINU</w:t>
      </w:r>
    </w:p>
    <w:p w14:paraId="5882EFDA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2385736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676845D" w14:textId="768583CC" w:rsidR="00D341EB" w:rsidRDefault="00D341EB" w:rsidP="00625FBA">
      <w:pPr>
        <w:pStyle w:val="Bezproreda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 xml:space="preserve">Stanje nenaplaćenih potraživanja za prihode iznosi </w:t>
      </w:r>
      <w:r w:rsidR="00D53E74">
        <w:rPr>
          <w:rFonts w:ascii="Arial" w:hAnsi="Arial" w:cs="Arial"/>
          <w:b/>
          <w:sz w:val="20"/>
          <w:szCs w:val="20"/>
          <w:lang w:val="hr-HR" w:eastAsia="hr-HR"/>
        </w:rPr>
        <w:t>13.645,23</w:t>
      </w:r>
      <w:r w:rsidR="00625FBA">
        <w:rPr>
          <w:rFonts w:ascii="Arial" w:hAnsi="Arial" w:cs="Arial"/>
          <w:b/>
          <w:sz w:val="20"/>
          <w:szCs w:val="20"/>
          <w:lang w:val="hr-HR" w:eastAsia="hr-HR"/>
        </w:rPr>
        <w:t xml:space="preserve"> EUR</w:t>
      </w:r>
      <w:r w:rsidRPr="00D341EB">
        <w:rPr>
          <w:rFonts w:ascii="Arial" w:hAnsi="Arial" w:cs="Arial"/>
          <w:b/>
          <w:sz w:val="20"/>
          <w:szCs w:val="20"/>
          <w:lang w:val="hr-HR" w:eastAsia="hr-HR"/>
        </w:rPr>
        <w:t>.</w:t>
      </w:r>
    </w:p>
    <w:p w14:paraId="2405D8BF" w14:textId="77777777" w:rsidR="00625FBA" w:rsidRPr="00D341EB" w:rsidRDefault="00625FBA" w:rsidP="00625FBA">
      <w:pPr>
        <w:pStyle w:val="Bezproreda"/>
        <w:ind w:left="1080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7BC0C424" w14:textId="37A298AE" w:rsid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- Ostali nespomenuti prihodi za prihode od roditelja za redovni program (konto 16526) iznosi </w:t>
      </w:r>
      <w:r w:rsidR="00625FBA">
        <w:rPr>
          <w:rFonts w:ascii="Arial" w:hAnsi="Arial" w:cs="Arial"/>
          <w:sz w:val="20"/>
          <w:szCs w:val="20"/>
          <w:lang w:val="hr-HR" w:eastAsia="hr-HR"/>
        </w:rPr>
        <w:t>2</w:t>
      </w:r>
      <w:r w:rsidR="00D53E74">
        <w:rPr>
          <w:rFonts w:ascii="Arial" w:hAnsi="Arial" w:cs="Arial"/>
          <w:sz w:val="20"/>
          <w:szCs w:val="20"/>
          <w:lang w:val="hr-HR" w:eastAsia="hr-HR"/>
        </w:rPr>
        <w:t>2.620,45</w:t>
      </w:r>
      <w:r w:rsidR="00625FBA">
        <w:rPr>
          <w:rFonts w:ascii="Arial" w:hAnsi="Arial" w:cs="Arial"/>
          <w:sz w:val="20"/>
          <w:szCs w:val="20"/>
          <w:lang w:val="hr-HR" w:eastAsia="hr-HR"/>
        </w:rPr>
        <w:t xml:space="preserve"> EUR</w:t>
      </w:r>
      <w:r w:rsidRPr="00D341EB">
        <w:rPr>
          <w:rFonts w:ascii="Arial" w:hAnsi="Arial" w:cs="Arial"/>
          <w:sz w:val="20"/>
          <w:szCs w:val="20"/>
          <w:lang w:val="hr-HR" w:eastAsia="hr-HR"/>
        </w:rPr>
        <w:t>.</w:t>
      </w:r>
    </w:p>
    <w:p w14:paraId="3F355761" w14:textId="77777777" w:rsidR="00625FBA" w:rsidRPr="00D341EB" w:rsidRDefault="00625FBA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60768C0F" w14:textId="7111EF00" w:rsid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>-Potraživanja za prihode od pruženih usluga</w:t>
      </w:r>
      <w:r w:rsidR="00625FBA">
        <w:rPr>
          <w:rFonts w:ascii="Arial" w:hAnsi="Arial" w:cs="Arial"/>
          <w:sz w:val="20"/>
          <w:szCs w:val="20"/>
          <w:lang w:val="hr-HR" w:eastAsia="hr-HR"/>
        </w:rPr>
        <w:t xml:space="preserve"> za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englesku igraon</w:t>
      </w:r>
      <w:r w:rsidR="00FA539A">
        <w:rPr>
          <w:rFonts w:ascii="Arial" w:hAnsi="Arial" w:cs="Arial"/>
          <w:sz w:val="20"/>
          <w:szCs w:val="20"/>
          <w:lang w:val="hr-HR" w:eastAsia="hr-HR"/>
        </w:rPr>
        <w:t>icu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(konto 16615) iznosi </w:t>
      </w:r>
      <w:r w:rsidR="00D53E74">
        <w:rPr>
          <w:rFonts w:ascii="Arial" w:hAnsi="Arial" w:cs="Arial"/>
          <w:sz w:val="20"/>
          <w:szCs w:val="20"/>
          <w:lang w:val="hr-HR" w:eastAsia="hr-HR"/>
        </w:rPr>
        <w:t>472,56</w:t>
      </w:r>
      <w:r w:rsidR="00625FBA">
        <w:rPr>
          <w:rFonts w:ascii="Arial" w:hAnsi="Arial" w:cs="Arial"/>
          <w:sz w:val="20"/>
          <w:szCs w:val="20"/>
          <w:lang w:val="hr-HR" w:eastAsia="hr-HR"/>
        </w:rPr>
        <w:t xml:space="preserve"> EUR</w:t>
      </w:r>
      <w:r w:rsidRPr="00D341EB">
        <w:rPr>
          <w:rFonts w:ascii="Arial" w:hAnsi="Arial" w:cs="Arial"/>
          <w:sz w:val="20"/>
          <w:szCs w:val="20"/>
          <w:lang w:val="hr-HR" w:eastAsia="hr-HR"/>
        </w:rPr>
        <w:t>.</w:t>
      </w:r>
    </w:p>
    <w:p w14:paraId="1DCE75E4" w14:textId="77777777" w:rsidR="00625FBA" w:rsidRPr="00D341EB" w:rsidRDefault="00625FBA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EE8113D" w14:textId="0782DBD9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-Ispravak vrijednosti potraživanja (konto 19611) iznosi </w:t>
      </w:r>
      <w:r w:rsidR="00625FBA">
        <w:rPr>
          <w:rFonts w:ascii="Arial" w:hAnsi="Arial" w:cs="Arial"/>
          <w:sz w:val="20"/>
          <w:szCs w:val="20"/>
          <w:lang w:val="hr-HR" w:eastAsia="hr-HR"/>
        </w:rPr>
        <w:t>9.</w:t>
      </w:r>
      <w:r w:rsidR="00D53E74">
        <w:rPr>
          <w:rFonts w:ascii="Arial" w:hAnsi="Arial" w:cs="Arial"/>
          <w:sz w:val="20"/>
          <w:szCs w:val="20"/>
          <w:lang w:val="hr-HR" w:eastAsia="hr-HR"/>
        </w:rPr>
        <w:t>447,78</w:t>
      </w:r>
      <w:r w:rsidR="00625FBA">
        <w:rPr>
          <w:rFonts w:ascii="Arial" w:hAnsi="Arial" w:cs="Arial"/>
          <w:sz w:val="20"/>
          <w:szCs w:val="20"/>
          <w:lang w:val="hr-HR" w:eastAsia="hr-HR"/>
        </w:rPr>
        <w:t xml:space="preserve"> EUR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</w:t>
      </w:r>
    </w:p>
    <w:p w14:paraId="67EA1950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1ADA0F32" w14:textId="3EE9B8AF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2.</w:t>
      </w:r>
      <w:r w:rsidRPr="00D341EB">
        <w:rPr>
          <w:rFonts w:ascii="Arial" w:hAnsi="Arial" w:cs="Arial"/>
          <w:b/>
          <w:sz w:val="20"/>
          <w:szCs w:val="20"/>
          <w:lang w:val="hr-HR" w:eastAsia="hr-HR"/>
        </w:rPr>
        <w:tab/>
        <w:t xml:space="preserve">Stanje nepodmirenih dospjelih obveza iznosi  0,00 </w:t>
      </w:r>
      <w:r w:rsidR="00290703" w:rsidRPr="00290703">
        <w:rPr>
          <w:rFonts w:ascii="Arial" w:hAnsi="Arial" w:cs="Arial"/>
          <w:b/>
          <w:sz w:val="20"/>
          <w:szCs w:val="20"/>
          <w:lang w:val="hr-HR" w:eastAsia="hr-HR"/>
        </w:rPr>
        <w:t>EUR</w:t>
      </w:r>
      <w:r w:rsidRPr="00D341EB">
        <w:rPr>
          <w:rFonts w:ascii="Arial" w:hAnsi="Arial" w:cs="Arial"/>
          <w:b/>
          <w:sz w:val="20"/>
          <w:szCs w:val="20"/>
          <w:lang w:val="hr-HR" w:eastAsia="hr-HR"/>
        </w:rPr>
        <w:t>.</w:t>
      </w:r>
    </w:p>
    <w:p w14:paraId="3A85B1AE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5FE22C0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7187DE9D" w14:textId="4D99C1E4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>
        <w:rPr>
          <w:rFonts w:ascii="Arial" w:hAnsi="Arial" w:cs="Arial"/>
          <w:b/>
          <w:sz w:val="20"/>
          <w:szCs w:val="20"/>
          <w:lang w:val="hr-HR" w:eastAsia="hr-HR"/>
        </w:rPr>
        <w:t xml:space="preserve">3. </w:t>
      </w:r>
      <w:r w:rsidR="001A52E0">
        <w:rPr>
          <w:rFonts w:ascii="Arial" w:hAnsi="Arial" w:cs="Arial"/>
          <w:b/>
          <w:sz w:val="20"/>
          <w:szCs w:val="20"/>
          <w:lang w:val="hr-HR" w:eastAsia="hr-HR"/>
        </w:rPr>
        <w:t xml:space="preserve">        </w:t>
      </w:r>
      <w:r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Pr="00D341EB">
        <w:rPr>
          <w:rFonts w:ascii="Arial" w:hAnsi="Arial" w:cs="Arial"/>
          <w:b/>
          <w:sz w:val="20"/>
          <w:szCs w:val="20"/>
          <w:lang w:val="hr-HR" w:eastAsia="hr-HR"/>
        </w:rPr>
        <w:t xml:space="preserve">Stanje potencijalnih obaveza po osnovi sudskog spora u tijeku iznosi 0,00 </w:t>
      </w:r>
      <w:r w:rsidR="00290703" w:rsidRPr="00290703">
        <w:rPr>
          <w:rFonts w:ascii="Arial" w:hAnsi="Arial" w:cs="Arial"/>
          <w:b/>
          <w:sz w:val="20"/>
          <w:szCs w:val="20"/>
          <w:lang w:val="hr-HR" w:eastAsia="hr-HR"/>
        </w:rPr>
        <w:t>EUR</w:t>
      </w:r>
      <w:r w:rsidRPr="00D341EB">
        <w:rPr>
          <w:rFonts w:ascii="Arial" w:hAnsi="Arial" w:cs="Arial"/>
          <w:b/>
          <w:sz w:val="20"/>
          <w:szCs w:val="20"/>
          <w:lang w:val="hr-HR" w:eastAsia="hr-HR"/>
        </w:rPr>
        <w:t xml:space="preserve">. </w:t>
      </w:r>
    </w:p>
    <w:p w14:paraId="04741617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748016F1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70FD0A4B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680CB12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05FB33B4" w14:textId="77777777" w:rsidR="00D341EB" w:rsidRPr="00D341EB" w:rsidRDefault="00D341EB" w:rsidP="00D341EB">
      <w:pPr>
        <w:pStyle w:val="Bezproreda"/>
        <w:jc w:val="right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Ravnateljica: </w:t>
      </w:r>
    </w:p>
    <w:p w14:paraId="10FB42C8" w14:textId="77777777" w:rsidR="00D341EB" w:rsidRPr="0061318D" w:rsidRDefault="00D341EB" w:rsidP="00D341EB">
      <w:pPr>
        <w:pStyle w:val="Bezproreda"/>
        <w:jc w:val="right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>dr. sc. Jadranka Stojković</w:t>
      </w:r>
    </w:p>
    <w:p w14:paraId="123DA396" w14:textId="77777777" w:rsidR="000160DE" w:rsidRPr="00204AC0" w:rsidRDefault="000160DE" w:rsidP="00204AC0">
      <w:pPr>
        <w:pStyle w:val="Odlomakpopisa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160DE" w:rsidRPr="00204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6051"/>
    <w:multiLevelType w:val="hybridMultilevel"/>
    <w:tmpl w:val="A190A788"/>
    <w:lvl w:ilvl="0" w:tplc="3460D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7428"/>
    <w:multiLevelType w:val="hybridMultilevel"/>
    <w:tmpl w:val="F1F86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300D1"/>
    <w:multiLevelType w:val="hybridMultilevel"/>
    <w:tmpl w:val="6F3CC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49845">
    <w:abstractNumId w:val="1"/>
  </w:num>
  <w:num w:numId="2" w16cid:durableId="72974084">
    <w:abstractNumId w:val="0"/>
  </w:num>
  <w:num w:numId="3" w16cid:durableId="1233616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09"/>
    <w:rsid w:val="000033FA"/>
    <w:rsid w:val="000160DE"/>
    <w:rsid w:val="0002128B"/>
    <w:rsid w:val="00044317"/>
    <w:rsid w:val="00093743"/>
    <w:rsid w:val="000A21ED"/>
    <w:rsid w:val="000A63CC"/>
    <w:rsid w:val="000E3B65"/>
    <w:rsid w:val="000F34E4"/>
    <w:rsid w:val="0011640D"/>
    <w:rsid w:val="00122700"/>
    <w:rsid w:val="00141453"/>
    <w:rsid w:val="00156B2A"/>
    <w:rsid w:val="0016170B"/>
    <w:rsid w:val="00177942"/>
    <w:rsid w:val="001A52E0"/>
    <w:rsid w:val="001C368F"/>
    <w:rsid w:val="001D0D71"/>
    <w:rsid w:val="00204AC0"/>
    <w:rsid w:val="00220AD0"/>
    <w:rsid w:val="002341E8"/>
    <w:rsid w:val="002351C1"/>
    <w:rsid w:val="00237BF9"/>
    <w:rsid w:val="002805C9"/>
    <w:rsid w:val="00290703"/>
    <w:rsid w:val="002A0818"/>
    <w:rsid w:val="002B16A2"/>
    <w:rsid w:val="002C135B"/>
    <w:rsid w:val="002D4D24"/>
    <w:rsid w:val="002E4F56"/>
    <w:rsid w:val="002E7777"/>
    <w:rsid w:val="002F1C1B"/>
    <w:rsid w:val="002F6CF8"/>
    <w:rsid w:val="00305471"/>
    <w:rsid w:val="003121D9"/>
    <w:rsid w:val="003443FE"/>
    <w:rsid w:val="00367DC9"/>
    <w:rsid w:val="00370B64"/>
    <w:rsid w:val="00373707"/>
    <w:rsid w:val="00373AFB"/>
    <w:rsid w:val="003D352F"/>
    <w:rsid w:val="003F0C21"/>
    <w:rsid w:val="003F18E4"/>
    <w:rsid w:val="004008BC"/>
    <w:rsid w:val="00427AD5"/>
    <w:rsid w:val="00427EA0"/>
    <w:rsid w:val="00452D2D"/>
    <w:rsid w:val="004562D5"/>
    <w:rsid w:val="00493910"/>
    <w:rsid w:val="00495C40"/>
    <w:rsid w:val="004D129D"/>
    <w:rsid w:val="004E5BE7"/>
    <w:rsid w:val="004F195C"/>
    <w:rsid w:val="00502512"/>
    <w:rsid w:val="00504109"/>
    <w:rsid w:val="00512633"/>
    <w:rsid w:val="00523D0A"/>
    <w:rsid w:val="0052792E"/>
    <w:rsid w:val="0053384C"/>
    <w:rsid w:val="00573F4B"/>
    <w:rsid w:val="005B2781"/>
    <w:rsid w:val="005B42D4"/>
    <w:rsid w:val="005D1343"/>
    <w:rsid w:val="005D596C"/>
    <w:rsid w:val="005F3DEE"/>
    <w:rsid w:val="0061318D"/>
    <w:rsid w:val="0061711E"/>
    <w:rsid w:val="00617E14"/>
    <w:rsid w:val="006229A5"/>
    <w:rsid w:val="00625FBA"/>
    <w:rsid w:val="00631D01"/>
    <w:rsid w:val="006336AA"/>
    <w:rsid w:val="006639DD"/>
    <w:rsid w:val="00677AD8"/>
    <w:rsid w:val="006846D3"/>
    <w:rsid w:val="006959BB"/>
    <w:rsid w:val="00755A09"/>
    <w:rsid w:val="00766744"/>
    <w:rsid w:val="00797B06"/>
    <w:rsid w:val="007A36E6"/>
    <w:rsid w:val="007C40EE"/>
    <w:rsid w:val="0081462C"/>
    <w:rsid w:val="00821852"/>
    <w:rsid w:val="008274F0"/>
    <w:rsid w:val="00860339"/>
    <w:rsid w:val="00876D04"/>
    <w:rsid w:val="008807E2"/>
    <w:rsid w:val="00897882"/>
    <w:rsid w:val="008A4885"/>
    <w:rsid w:val="008B5F88"/>
    <w:rsid w:val="008C5D54"/>
    <w:rsid w:val="008D6C84"/>
    <w:rsid w:val="008E5F86"/>
    <w:rsid w:val="00910010"/>
    <w:rsid w:val="00937B9D"/>
    <w:rsid w:val="0094421D"/>
    <w:rsid w:val="00981629"/>
    <w:rsid w:val="00997E89"/>
    <w:rsid w:val="009B118F"/>
    <w:rsid w:val="009C4F13"/>
    <w:rsid w:val="009D283F"/>
    <w:rsid w:val="009E734B"/>
    <w:rsid w:val="009F443E"/>
    <w:rsid w:val="00A14E0D"/>
    <w:rsid w:val="00A174AA"/>
    <w:rsid w:val="00A44236"/>
    <w:rsid w:val="00A579EB"/>
    <w:rsid w:val="00A61B07"/>
    <w:rsid w:val="00A717AA"/>
    <w:rsid w:val="00A72B9C"/>
    <w:rsid w:val="00A9683F"/>
    <w:rsid w:val="00AA02F6"/>
    <w:rsid w:val="00AA4671"/>
    <w:rsid w:val="00AA4864"/>
    <w:rsid w:val="00B33EF4"/>
    <w:rsid w:val="00B36278"/>
    <w:rsid w:val="00B512F4"/>
    <w:rsid w:val="00B70BD2"/>
    <w:rsid w:val="00BB5821"/>
    <w:rsid w:val="00BB69F8"/>
    <w:rsid w:val="00C03F89"/>
    <w:rsid w:val="00C25C3C"/>
    <w:rsid w:val="00C4656A"/>
    <w:rsid w:val="00C51DE1"/>
    <w:rsid w:val="00C55C47"/>
    <w:rsid w:val="00C709E1"/>
    <w:rsid w:val="00C85D0E"/>
    <w:rsid w:val="00CB4F41"/>
    <w:rsid w:val="00CF1264"/>
    <w:rsid w:val="00CF2A07"/>
    <w:rsid w:val="00D14F28"/>
    <w:rsid w:val="00D32153"/>
    <w:rsid w:val="00D341EB"/>
    <w:rsid w:val="00D42D1E"/>
    <w:rsid w:val="00D53E74"/>
    <w:rsid w:val="00D7710B"/>
    <w:rsid w:val="00D877F3"/>
    <w:rsid w:val="00DC28A3"/>
    <w:rsid w:val="00DC4657"/>
    <w:rsid w:val="00E12C58"/>
    <w:rsid w:val="00E31126"/>
    <w:rsid w:val="00E44259"/>
    <w:rsid w:val="00E645B4"/>
    <w:rsid w:val="00E72B6C"/>
    <w:rsid w:val="00E73D71"/>
    <w:rsid w:val="00E8561B"/>
    <w:rsid w:val="00E86811"/>
    <w:rsid w:val="00EA08B8"/>
    <w:rsid w:val="00EC04DE"/>
    <w:rsid w:val="00EC7761"/>
    <w:rsid w:val="00ED14C8"/>
    <w:rsid w:val="00EF18D3"/>
    <w:rsid w:val="00EF6A1B"/>
    <w:rsid w:val="00F017DA"/>
    <w:rsid w:val="00F13C6C"/>
    <w:rsid w:val="00F3223F"/>
    <w:rsid w:val="00F32497"/>
    <w:rsid w:val="00F374AD"/>
    <w:rsid w:val="00F45B34"/>
    <w:rsid w:val="00F4704D"/>
    <w:rsid w:val="00F51B8A"/>
    <w:rsid w:val="00F55472"/>
    <w:rsid w:val="00F60692"/>
    <w:rsid w:val="00F63E3B"/>
    <w:rsid w:val="00F73D8E"/>
    <w:rsid w:val="00F96ED0"/>
    <w:rsid w:val="00FA128D"/>
    <w:rsid w:val="00FA539A"/>
    <w:rsid w:val="00FA627B"/>
    <w:rsid w:val="00FB2156"/>
    <w:rsid w:val="00FB60FE"/>
    <w:rsid w:val="00FC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03E8"/>
  <w15:docId w15:val="{F0351115-CFB4-4D2C-8E03-9425ECB7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A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6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 Lap</dc:creator>
  <cp:lastModifiedBy>Ured 2</cp:lastModifiedBy>
  <cp:revision>2</cp:revision>
  <dcterms:created xsi:type="dcterms:W3CDTF">2024-01-30T12:21:00Z</dcterms:created>
  <dcterms:modified xsi:type="dcterms:W3CDTF">2024-01-30T12:21:00Z</dcterms:modified>
</cp:coreProperties>
</file>